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CFE60">
      <w:pPr>
        <w:spacing w:line="440" w:lineRule="exact"/>
        <w:rPr>
          <w:rFonts w:asciiTheme="majorEastAsia" w:hAnsiTheme="majorEastAsia" w:eastAsiaTheme="majorEastAsia"/>
          <w:b/>
          <w:bCs/>
          <w:sz w:val="48"/>
        </w:rPr>
      </w:pPr>
    </w:p>
    <w:p w14:paraId="59893694">
      <w:pPr>
        <w:spacing w:line="360" w:lineRule="auto"/>
        <w:ind w:firstLine="2610" w:firstLineChars="500"/>
        <w:jc w:val="left"/>
        <w:rPr>
          <w:rFonts w:asciiTheme="majorEastAsia" w:hAnsiTheme="majorEastAsia" w:eastAsiaTheme="majorEastAsia"/>
          <w:b/>
          <w:bCs/>
          <w:sz w:val="52"/>
          <w:szCs w:val="52"/>
        </w:rPr>
      </w:pPr>
    </w:p>
    <w:p w14:paraId="4895943D">
      <w:pPr>
        <w:spacing w:line="360" w:lineRule="auto"/>
        <w:jc w:val="center"/>
        <w:rPr>
          <w:rFonts w:asciiTheme="majorEastAsia" w:hAnsiTheme="majorEastAsia" w:eastAsiaTheme="majorEastAsia"/>
          <w:b/>
          <w:bCs/>
          <w:sz w:val="52"/>
          <w:szCs w:val="52"/>
        </w:rPr>
      </w:pPr>
      <w:r>
        <w:rPr>
          <w:rFonts w:hint="eastAsia" w:asciiTheme="majorEastAsia" w:hAnsiTheme="majorEastAsia" w:eastAsiaTheme="majorEastAsia"/>
          <w:b/>
          <w:bCs/>
          <w:sz w:val="52"/>
          <w:szCs w:val="52"/>
        </w:rPr>
        <w:drawing>
          <wp:inline distT="0" distB="0" distL="0" distR="0">
            <wp:extent cx="5267325" cy="2152650"/>
            <wp:effectExtent l="0" t="0" r="9525" b="0"/>
            <wp:docPr id="11" name="图片 1" descr="微信图片_20200915152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微信图片_20200915152705"/>
                    <pic:cNvPicPr>
                      <a:picLocks noChangeAspect="1" noChangeArrowheads="1"/>
                    </pic:cNvPicPr>
                  </pic:nvPicPr>
                  <pic:blipFill>
                    <a:blip r:embed="rId6" cstate="print"/>
                    <a:srcRect/>
                    <a:stretch>
                      <a:fillRect/>
                    </a:stretch>
                  </pic:blipFill>
                  <pic:spPr>
                    <a:xfrm>
                      <a:off x="0" y="0"/>
                      <a:ext cx="5267325" cy="2152650"/>
                    </a:xfrm>
                    <a:prstGeom prst="rect">
                      <a:avLst/>
                    </a:prstGeom>
                    <a:noFill/>
                    <a:ln w="9525">
                      <a:noFill/>
                      <a:miter lim="800000"/>
                      <a:headEnd/>
                      <a:tailEnd/>
                    </a:ln>
                  </pic:spPr>
                </pic:pic>
              </a:graphicData>
            </a:graphic>
          </wp:inline>
        </w:drawing>
      </w:r>
      <w:bookmarkStart w:id="0" w:name="_GoBack"/>
      <w:bookmarkEnd w:id="0"/>
    </w:p>
    <w:p w14:paraId="31D160DD">
      <w:pPr>
        <w:spacing w:line="360" w:lineRule="auto"/>
        <w:jc w:val="center"/>
        <w:rPr>
          <w:rFonts w:asciiTheme="majorEastAsia" w:hAnsiTheme="majorEastAsia" w:eastAsiaTheme="majorEastAsia"/>
          <w:b/>
          <w:bCs/>
          <w:sz w:val="52"/>
          <w:szCs w:val="52"/>
        </w:rPr>
      </w:pPr>
    </w:p>
    <w:p w14:paraId="776810C7">
      <w:pPr>
        <w:adjustRightInd w:val="0"/>
        <w:snapToGrid w:val="0"/>
        <w:spacing w:line="360" w:lineRule="auto"/>
        <w:jc w:val="center"/>
        <w:rPr>
          <w:rFonts w:asciiTheme="majorEastAsia" w:hAnsiTheme="majorEastAsia" w:eastAsiaTheme="majorEastAsia"/>
          <w:b/>
          <w:bCs/>
          <w:sz w:val="84"/>
          <w:szCs w:val="84"/>
        </w:rPr>
      </w:pPr>
      <w:r>
        <w:rPr>
          <w:rFonts w:hint="eastAsia" w:asciiTheme="majorEastAsia" w:hAnsiTheme="majorEastAsia" w:eastAsiaTheme="majorEastAsia"/>
          <w:b/>
          <w:bCs/>
          <w:sz w:val="72"/>
          <w:szCs w:val="72"/>
        </w:rPr>
        <w:t>专项代理合同</w:t>
      </w:r>
    </w:p>
    <w:p w14:paraId="7DF55750">
      <w:pPr>
        <w:spacing w:line="440" w:lineRule="exact"/>
        <w:rPr>
          <w:rFonts w:asciiTheme="majorEastAsia" w:hAnsiTheme="majorEastAsia" w:eastAsiaTheme="majorEastAsia"/>
          <w:b/>
          <w:bCs/>
          <w:sz w:val="48"/>
        </w:rPr>
      </w:pPr>
    </w:p>
    <w:p w14:paraId="3A2FF96A">
      <w:pPr>
        <w:spacing w:line="440" w:lineRule="exact"/>
        <w:jc w:val="center"/>
        <w:rPr>
          <w:rFonts w:asciiTheme="majorEastAsia" w:hAnsiTheme="majorEastAsia" w:eastAsiaTheme="majorEastAsia"/>
          <w:b/>
          <w:bCs/>
          <w:sz w:val="32"/>
          <w:szCs w:val="32"/>
        </w:rPr>
      </w:pPr>
      <w:r>
        <w:rPr>
          <w:rFonts w:hint="eastAsia" w:asciiTheme="majorEastAsia" w:hAnsiTheme="majorEastAsia" w:eastAsiaTheme="majorEastAsia"/>
          <w:b/>
          <w:bCs/>
          <w:sz w:val="32"/>
          <w:szCs w:val="32"/>
        </w:rPr>
        <w:t xml:space="preserve">                           </w:t>
      </w:r>
      <w:r>
        <w:rPr>
          <w:rFonts w:hint="eastAsia" w:asciiTheme="majorEastAsia" w:hAnsiTheme="majorEastAsia" w:eastAsiaTheme="majorEastAsia"/>
          <w:b/>
          <w:bCs/>
          <w:sz w:val="32"/>
          <w:szCs w:val="32"/>
          <w:lang w:val="en-US" w:eastAsia="zh-CN"/>
        </w:rPr>
        <w:t xml:space="preserve"> </w:t>
      </w:r>
      <w:r>
        <w:rPr>
          <w:rFonts w:hint="eastAsia" w:asciiTheme="majorEastAsia" w:hAnsiTheme="majorEastAsia" w:eastAsiaTheme="majorEastAsia"/>
          <w:b/>
          <w:bCs/>
          <w:sz w:val="32"/>
          <w:szCs w:val="32"/>
        </w:rPr>
        <w:t xml:space="preserve"> 凯耀行字【 </w:t>
      </w:r>
      <w:r>
        <w:rPr>
          <w:rFonts w:hint="default" w:asciiTheme="majorEastAsia" w:hAnsiTheme="majorEastAsia" w:eastAsiaTheme="majorEastAsia"/>
          <w:b/>
          <w:bCs/>
          <w:sz w:val="32"/>
          <w:szCs w:val="32"/>
        </w:rPr>
        <w:t xml:space="preserve">  </w:t>
      </w:r>
      <w:r>
        <w:rPr>
          <w:rFonts w:hint="eastAsia" w:asciiTheme="majorEastAsia" w:hAnsiTheme="majorEastAsia" w:eastAsiaTheme="majorEastAsia"/>
          <w:b/>
          <w:bCs/>
          <w:sz w:val="32"/>
          <w:szCs w:val="32"/>
        </w:rPr>
        <w:t xml:space="preserve"> 】第 </w:t>
      </w:r>
      <w:r>
        <w:rPr>
          <w:rFonts w:hint="default" w:asciiTheme="majorEastAsia" w:hAnsiTheme="majorEastAsia" w:eastAsiaTheme="majorEastAsia"/>
          <w:b/>
          <w:bCs/>
          <w:sz w:val="32"/>
          <w:szCs w:val="32"/>
        </w:rPr>
        <w:t xml:space="preserve"> </w:t>
      </w:r>
      <w:r>
        <w:rPr>
          <w:rFonts w:hint="eastAsia" w:asciiTheme="majorEastAsia" w:hAnsiTheme="majorEastAsia" w:eastAsiaTheme="majorEastAsia"/>
          <w:b/>
          <w:bCs/>
          <w:sz w:val="32"/>
          <w:szCs w:val="32"/>
        </w:rPr>
        <w:t xml:space="preserve">  号</w:t>
      </w:r>
    </w:p>
    <w:p w14:paraId="47072884">
      <w:pPr>
        <w:spacing w:line="440" w:lineRule="exact"/>
        <w:jc w:val="left"/>
        <w:rPr>
          <w:rFonts w:asciiTheme="majorEastAsia" w:hAnsiTheme="majorEastAsia" w:eastAsiaTheme="majorEastAsia"/>
          <w:b/>
          <w:bCs/>
          <w:sz w:val="32"/>
          <w:szCs w:val="32"/>
        </w:rPr>
      </w:pPr>
    </w:p>
    <w:p w14:paraId="5EF46150">
      <w:pPr>
        <w:spacing w:line="440" w:lineRule="exact"/>
        <w:jc w:val="left"/>
        <w:rPr>
          <w:rFonts w:asciiTheme="majorEastAsia" w:hAnsiTheme="majorEastAsia" w:eastAsiaTheme="majorEastAsia"/>
          <w:bCs/>
          <w:sz w:val="32"/>
          <w:szCs w:val="32"/>
        </w:rPr>
      </w:pPr>
    </w:p>
    <w:p w14:paraId="35444EFA">
      <w:pPr>
        <w:spacing w:line="440" w:lineRule="exact"/>
        <w:jc w:val="left"/>
        <w:rPr>
          <w:rFonts w:asciiTheme="majorEastAsia" w:hAnsiTheme="majorEastAsia" w:eastAsiaTheme="majorEastAsia"/>
          <w:bCs/>
          <w:sz w:val="32"/>
          <w:szCs w:val="32"/>
          <w:u w:val="single"/>
        </w:rPr>
      </w:pPr>
      <w:r>
        <w:rPr>
          <w:rFonts w:hint="eastAsia" w:asciiTheme="majorEastAsia" w:hAnsiTheme="majorEastAsia" w:eastAsiaTheme="majorEastAsia"/>
          <w:bCs/>
          <w:sz w:val="32"/>
          <w:szCs w:val="32"/>
        </w:rPr>
        <w:t>甲方：</w:t>
      </w:r>
    </w:p>
    <w:p w14:paraId="6391207B">
      <w:pPr>
        <w:spacing w:line="440" w:lineRule="exact"/>
        <w:rPr>
          <w:rFonts w:asciiTheme="majorEastAsia" w:hAnsiTheme="majorEastAsia" w:eastAsiaTheme="majorEastAsia"/>
          <w:bCs/>
          <w:sz w:val="32"/>
          <w:szCs w:val="32"/>
        </w:rPr>
      </w:pPr>
    </w:p>
    <w:p w14:paraId="116166FA">
      <w:pPr>
        <w:spacing w:line="440" w:lineRule="exact"/>
        <w:jc w:val="left"/>
        <w:rPr>
          <w:rFonts w:asciiTheme="majorEastAsia" w:hAnsiTheme="majorEastAsia" w:eastAsiaTheme="majorEastAsia"/>
          <w:bCs/>
          <w:sz w:val="32"/>
          <w:szCs w:val="32"/>
        </w:rPr>
      </w:pPr>
      <w:r>
        <w:rPr>
          <w:rFonts w:hint="eastAsia" w:asciiTheme="majorEastAsia" w:hAnsiTheme="majorEastAsia" w:eastAsiaTheme="majorEastAsia"/>
          <w:bCs/>
          <w:sz w:val="32"/>
          <w:szCs w:val="32"/>
        </w:rPr>
        <w:t>乙方：北京凯耀律师事务所</w:t>
      </w:r>
    </w:p>
    <w:p w14:paraId="1EC333B6">
      <w:pPr>
        <w:spacing w:line="440" w:lineRule="exact"/>
        <w:rPr>
          <w:rFonts w:asciiTheme="majorEastAsia" w:hAnsiTheme="majorEastAsia" w:eastAsiaTheme="majorEastAsia"/>
          <w:b/>
          <w:bCs/>
          <w:sz w:val="48"/>
        </w:rPr>
      </w:pPr>
    </w:p>
    <w:p w14:paraId="73B45F23">
      <w:pPr>
        <w:spacing w:line="440" w:lineRule="exact"/>
        <w:jc w:val="center"/>
        <w:rPr>
          <w:rFonts w:asciiTheme="majorEastAsia" w:hAnsiTheme="majorEastAsia" w:eastAsiaTheme="majorEastAsia"/>
          <w:b/>
          <w:bCs/>
          <w:sz w:val="48"/>
        </w:rPr>
      </w:pPr>
    </w:p>
    <w:p w14:paraId="699E718D">
      <w:pPr>
        <w:spacing w:line="440" w:lineRule="exact"/>
        <w:rPr>
          <w:rFonts w:asciiTheme="majorEastAsia" w:hAnsiTheme="majorEastAsia" w:eastAsiaTheme="majorEastAsia"/>
          <w:b/>
          <w:bCs/>
          <w:sz w:val="48"/>
        </w:rPr>
      </w:pPr>
    </w:p>
    <w:p w14:paraId="02D738D9">
      <w:pPr>
        <w:wordWrap w:val="0"/>
        <w:spacing w:line="440" w:lineRule="exact"/>
        <w:jc w:val="right"/>
        <w:rPr>
          <w:rFonts w:hint="eastAsia" w:asciiTheme="majorEastAsia" w:hAnsiTheme="majorEastAsia" w:eastAsiaTheme="majorEastAsia"/>
          <w:bCs/>
          <w:sz w:val="32"/>
          <w:szCs w:val="32"/>
          <w:lang w:val="en-US" w:eastAsia="zh-CN"/>
        </w:rPr>
      </w:pPr>
      <w:r>
        <w:rPr>
          <w:rFonts w:hint="eastAsia" w:asciiTheme="majorEastAsia" w:hAnsiTheme="majorEastAsia" w:eastAsiaTheme="majorEastAsia"/>
          <w:bCs/>
          <w:sz w:val="32"/>
          <w:szCs w:val="32"/>
          <w:lang w:val="en-US" w:eastAsia="zh-CN"/>
        </w:rPr>
        <w:t xml:space="preserve"> </w:t>
      </w:r>
    </w:p>
    <w:p w14:paraId="7CB35603">
      <w:pPr>
        <w:wordWrap w:val="0"/>
        <w:spacing w:line="440" w:lineRule="exact"/>
        <w:jc w:val="right"/>
        <w:rPr>
          <w:rFonts w:hint="eastAsia" w:asciiTheme="majorEastAsia" w:hAnsiTheme="majorEastAsia" w:eastAsiaTheme="majorEastAsia"/>
          <w:bCs/>
          <w:sz w:val="32"/>
          <w:szCs w:val="32"/>
        </w:rPr>
      </w:pPr>
    </w:p>
    <w:p w14:paraId="3C26AD0F">
      <w:pPr>
        <w:wordWrap w:val="0"/>
        <w:spacing w:line="440" w:lineRule="exact"/>
        <w:jc w:val="right"/>
        <w:rPr>
          <w:rFonts w:asciiTheme="majorEastAsia" w:hAnsiTheme="majorEastAsia" w:eastAsiaTheme="majorEastAsia"/>
          <w:b/>
          <w:bCs/>
          <w:sz w:val="48"/>
        </w:rPr>
      </w:pPr>
      <w:r>
        <w:rPr>
          <w:rFonts w:hint="eastAsia" w:asciiTheme="majorEastAsia" w:hAnsiTheme="majorEastAsia" w:eastAsiaTheme="majorEastAsia"/>
          <w:bCs/>
          <w:sz w:val="32"/>
          <w:szCs w:val="32"/>
        </w:rPr>
        <w:t>本合同签订日期：    年   月   日</w:t>
      </w:r>
    </w:p>
    <w:p w14:paraId="3C0C2F93">
      <w:pPr>
        <w:spacing w:line="440" w:lineRule="exact"/>
        <w:rPr>
          <w:rFonts w:asciiTheme="majorEastAsia" w:hAnsiTheme="majorEastAsia" w:eastAsiaTheme="majorEastAsia"/>
          <w:b/>
          <w:bCs/>
          <w:sz w:val="48"/>
        </w:rPr>
      </w:pPr>
    </w:p>
    <w:p w14:paraId="0DABA409">
      <w:pPr>
        <w:jc w:val="center"/>
        <w:rPr>
          <w:rFonts w:hint="eastAsia" w:ascii="宋体" w:hAnsi="宋体" w:eastAsia="宋体"/>
          <w:b/>
          <w:bCs/>
          <w:sz w:val="36"/>
          <w:szCs w:val="36"/>
        </w:rPr>
        <w:sectPr>
          <w:headerReference r:id="rId3" w:type="default"/>
          <w:pgSz w:w="11906" w:h="16838"/>
          <w:pgMar w:top="1440" w:right="1800" w:bottom="1440" w:left="1800" w:header="568" w:footer="992" w:gutter="0"/>
          <w:pgNumType w:fmt="decimal"/>
          <w:cols w:space="425" w:num="1"/>
          <w:docGrid w:type="lines" w:linePitch="312" w:charSpace="0"/>
        </w:sectPr>
      </w:pPr>
    </w:p>
    <w:p w14:paraId="45F14DB0">
      <w:pPr>
        <w:jc w:val="center"/>
        <w:rPr>
          <w:rFonts w:ascii="宋体" w:hAnsi="宋体" w:eastAsia="宋体"/>
          <w:b/>
          <w:bCs/>
          <w:sz w:val="36"/>
          <w:szCs w:val="36"/>
        </w:rPr>
      </w:pPr>
      <w:r>
        <w:rPr>
          <w:rFonts w:hint="eastAsia" w:ascii="宋体" w:hAnsi="宋体" w:eastAsia="宋体"/>
          <w:b/>
          <w:bCs/>
          <w:sz w:val="36"/>
          <w:szCs w:val="36"/>
        </w:rPr>
        <w:t>致委托人函</w:t>
      </w:r>
    </w:p>
    <w:p w14:paraId="67D0299A">
      <w:pPr>
        <w:widowControl/>
        <w:snapToGrid w:val="0"/>
        <w:spacing w:line="360" w:lineRule="exact"/>
        <w:rPr>
          <w:rFonts w:ascii="宋体" w:hAnsi="宋体" w:eastAsia="宋体"/>
          <w:b w:val="0"/>
          <w:bCs/>
          <w:sz w:val="48"/>
        </w:rPr>
      </w:pPr>
      <w:r>
        <w:rPr>
          <w:rFonts w:hint="eastAsia" w:ascii="宋体" w:hAnsi="宋体" w:eastAsia="宋体"/>
          <w:b w:val="0"/>
          <w:bCs/>
        </w:rPr>
        <w:t>尊敬的委托人：</w:t>
      </w:r>
    </w:p>
    <w:p w14:paraId="4C5BC55A">
      <w:pPr>
        <w:pStyle w:val="3"/>
        <w:widowControl/>
        <w:snapToGrid w:val="0"/>
        <w:spacing w:line="360" w:lineRule="exact"/>
        <w:ind w:firstLineChars="0"/>
        <w:rPr>
          <w:rFonts w:ascii="宋体" w:hAnsi="宋体" w:eastAsia="宋体"/>
          <w:b w:val="0"/>
          <w:bCs/>
          <w:sz w:val="20"/>
          <w:szCs w:val="20"/>
        </w:rPr>
      </w:pPr>
      <w:r>
        <w:rPr>
          <w:rFonts w:hint="eastAsia" w:ascii="宋体" w:hAnsi="宋体" w:eastAsia="宋体"/>
          <w:b w:val="0"/>
          <w:bCs/>
          <w:sz w:val="20"/>
          <w:szCs w:val="20"/>
        </w:rPr>
        <w:t>感谢您选择我们。为了更好为您提供法律服务，北京凯耀律师事务所请您对我所的律师工作进行监督。</w:t>
      </w:r>
    </w:p>
    <w:p w14:paraId="2A5CA9ED">
      <w:pPr>
        <w:widowControl/>
        <w:snapToGrid w:val="0"/>
        <w:spacing w:line="360" w:lineRule="exact"/>
        <w:ind w:firstLine="480"/>
        <w:rPr>
          <w:rFonts w:ascii="宋体" w:hAnsi="宋体" w:eastAsia="宋体"/>
          <w:b w:val="0"/>
          <w:bCs/>
        </w:rPr>
      </w:pPr>
      <w:r>
        <w:rPr>
          <w:rFonts w:hint="eastAsia" w:ascii="宋体" w:hAnsi="宋体" w:eastAsia="宋体"/>
          <w:b w:val="0"/>
          <w:bCs/>
        </w:rPr>
        <w:t>一、请您在</w:t>
      </w:r>
      <w:r>
        <w:rPr>
          <w:rFonts w:hint="eastAsia" w:ascii="宋体" w:hAnsi="宋体"/>
          <w:b w:val="0"/>
          <w:bCs/>
          <w:lang w:val="en-US" w:eastAsia="zh-CN"/>
        </w:rPr>
        <w:t>签订</w:t>
      </w:r>
      <w:r>
        <w:rPr>
          <w:rFonts w:hint="eastAsia" w:ascii="宋体" w:hAnsi="宋体" w:eastAsia="宋体"/>
          <w:b w:val="0"/>
          <w:bCs/>
        </w:rPr>
        <w:t>本《委托代理合同》时认真阅读本当事人须知并签字确认。</w:t>
      </w:r>
    </w:p>
    <w:p w14:paraId="72F5BEA1">
      <w:pPr>
        <w:widowControl/>
        <w:snapToGrid w:val="0"/>
        <w:spacing w:line="360" w:lineRule="exact"/>
        <w:ind w:firstLine="480"/>
        <w:rPr>
          <w:rFonts w:ascii="宋体" w:hAnsi="宋体" w:eastAsia="宋体"/>
          <w:b w:val="0"/>
          <w:bCs/>
        </w:rPr>
      </w:pPr>
      <w:r>
        <w:rPr>
          <w:rFonts w:hint="eastAsia" w:ascii="宋体" w:hAnsi="宋体" w:eastAsia="宋体"/>
          <w:b w:val="0"/>
          <w:bCs/>
        </w:rPr>
        <w:t>二、律师执业必须遵守宪法和法律，恪守律师职业道德和执业纪律。律师执业必须以事实为依据，以法律为准绳。</w:t>
      </w:r>
    </w:p>
    <w:p w14:paraId="245A54D2">
      <w:pPr>
        <w:widowControl/>
        <w:snapToGrid w:val="0"/>
        <w:spacing w:line="360" w:lineRule="exact"/>
        <w:ind w:firstLine="480"/>
        <w:rPr>
          <w:rFonts w:ascii="宋体" w:hAnsi="宋体" w:eastAsia="宋体"/>
          <w:b w:val="0"/>
          <w:bCs/>
        </w:rPr>
      </w:pPr>
      <w:r>
        <w:rPr>
          <w:rFonts w:hint="eastAsia" w:ascii="宋体" w:hAnsi="宋体" w:eastAsia="宋体"/>
          <w:b w:val="0"/>
          <w:bCs/>
        </w:rPr>
        <w:t>三、律师不得以与经办案件的法官、仲裁员、检察官、侦查人员或他们的上级相熟为理由或为前提承接委托人案件，亦不得以保证委托人案件必须胜诉或无罪为前提承接委托人案件。委托人不得要求律师通过非正常途径与经办法官、仲裁员、检察官、侦查人员或他们的上级沟通。</w:t>
      </w:r>
    </w:p>
    <w:p w14:paraId="0EE1F393">
      <w:pPr>
        <w:widowControl/>
        <w:snapToGrid w:val="0"/>
        <w:spacing w:line="360" w:lineRule="exact"/>
        <w:ind w:firstLine="480"/>
        <w:rPr>
          <w:rFonts w:ascii="宋体" w:hAnsi="宋体" w:eastAsia="宋体"/>
          <w:b w:val="0"/>
          <w:bCs/>
        </w:rPr>
      </w:pPr>
      <w:r>
        <w:rPr>
          <w:rFonts w:hint="eastAsia" w:ascii="宋体" w:hAnsi="宋体" w:eastAsia="宋体"/>
          <w:b w:val="0"/>
          <w:bCs/>
        </w:rPr>
        <w:t>四、委托人的案件具有法律风险，委托人的主张及律师的法律意见部分或全部有不被采纳的可能，委托人的案件部分或全部有败诉的可能。</w:t>
      </w:r>
    </w:p>
    <w:p w14:paraId="21D6146B">
      <w:pPr>
        <w:widowControl/>
        <w:snapToGrid w:val="0"/>
        <w:spacing w:line="360" w:lineRule="exact"/>
        <w:ind w:firstLine="480"/>
        <w:rPr>
          <w:rFonts w:ascii="宋体" w:hAnsi="宋体" w:eastAsia="宋体"/>
          <w:b w:val="0"/>
          <w:bCs/>
        </w:rPr>
      </w:pPr>
      <w:r>
        <w:rPr>
          <w:rFonts w:hint="eastAsia" w:ascii="宋体" w:hAnsi="宋体" w:eastAsia="宋体"/>
          <w:b w:val="0"/>
          <w:bCs/>
        </w:rPr>
        <w:t>五、委托人应当真实、客观、全面、及时地向承办律师介绍案情，提供与委托代理事项有关的证据、文件及其他事实材料。</w:t>
      </w:r>
    </w:p>
    <w:p w14:paraId="3DC19142">
      <w:pPr>
        <w:widowControl/>
        <w:snapToGrid w:val="0"/>
        <w:spacing w:line="360" w:lineRule="exact"/>
        <w:ind w:firstLine="480"/>
        <w:rPr>
          <w:rFonts w:ascii="宋体" w:hAnsi="宋体" w:eastAsia="宋体"/>
          <w:b w:val="0"/>
          <w:bCs/>
        </w:rPr>
      </w:pPr>
      <w:r>
        <w:rPr>
          <w:rFonts w:hint="eastAsia" w:ascii="宋体" w:hAnsi="宋体" w:eastAsia="宋体"/>
          <w:b w:val="0"/>
          <w:bCs/>
        </w:rPr>
        <w:t>六、律师办案进程受到审判、仲裁</w:t>
      </w:r>
      <w:r>
        <w:rPr>
          <w:rFonts w:hint="eastAsia" w:ascii="宋体" w:hAnsi="宋体" w:eastAsia="宋体"/>
          <w:b w:val="0"/>
          <w:bCs/>
          <w:lang w:eastAsia="zh-Hans"/>
        </w:rPr>
        <w:t>、</w:t>
      </w:r>
      <w:r>
        <w:rPr>
          <w:rFonts w:hint="eastAsia" w:ascii="宋体" w:hAnsi="宋体" w:eastAsia="宋体"/>
          <w:b w:val="0"/>
          <w:bCs/>
          <w:lang w:val="en-US" w:eastAsia="zh-Hans"/>
        </w:rPr>
        <w:t>检察、侦查</w:t>
      </w:r>
      <w:r>
        <w:rPr>
          <w:rFonts w:hint="eastAsia" w:ascii="宋体" w:hAnsi="宋体" w:eastAsia="宋体"/>
          <w:b w:val="0"/>
          <w:bCs/>
        </w:rPr>
        <w:t>等机构及相关当事方的制约。</w:t>
      </w:r>
    </w:p>
    <w:p w14:paraId="49C2A521">
      <w:pPr>
        <w:widowControl/>
        <w:snapToGrid w:val="0"/>
        <w:spacing w:line="360" w:lineRule="exact"/>
        <w:ind w:firstLine="480"/>
        <w:rPr>
          <w:rFonts w:ascii="宋体" w:hAnsi="宋体" w:eastAsia="宋体"/>
          <w:b/>
          <w:bCs w:val="0"/>
        </w:rPr>
      </w:pPr>
      <w:r>
        <w:rPr>
          <w:rFonts w:hint="eastAsia" w:ascii="宋体" w:hAnsi="宋体" w:eastAsia="宋体"/>
          <w:b/>
          <w:bCs w:val="0"/>
        </w:rPr>
        <w:t>七、律师承办业务，须由律师事务所与委托人签订书面委托合同，按有关规定收取律师</w:t>
      </w:r>
      <w:r>
        <w:rPr>
          <w:rFonts w:hint="eastAsia" w:ascii="宋体" w:hAnsi="宋体"/>
          <w:b/>
          <w:bCs w:val="0"/>
          <w:lang w:val="en-US" w:eastAsia="zh-CN"/>
        </w:rPr>
        <w:t>代理</w:t>
      </w:r>
      <w:r>
        <w:rPr>
          <w:rFonts w:hint="eastAsia" w:ascii="宋体" w:hAnsi="宋体" w:eastAsia="宋体"/>
          <w:b/>
          <w:bCs w:val="0"/>
        </w:rPr>
        <w:t>费，并向委托人统一开具正式发票。律师不得私自接受委托，私自向委托人收取费用，收受委托人财物。</w:t>
      </w:r>
    </w:p>
    <w:p w14:paraId="0A3FBF7E">
      <w:pPr>
        <w:widowControl/>
        <w:snapToGrid w:val="0"/>
        <w:spacing w:line="360" w:lineRule="exact"/>
        <w:ind w:firstLine="480"/>
        <w:rPr>
          <w:rFonts w:hint="eastAsia" w:ascii="宋体" w:hAnsi="宋体" w:eastAsia="宋体"/>
          <w:b/>
          <w:bCs w:val="0"/>
        </w:rPr>
      </w:pPr>
      <w:r>
        <w:rPr>
          <w:rFonts w:hint="eastAsia" w:ascii="宋体" w:hAnsi="宋体" w:eastAsia="宋体"/>
          <w:b/>
          <w:bCs w:val="0"/>
        </w:rPr>
        <w:t>八、请您</w:t>
      </w:r>
      <w:r>
        <w:rPr>
          <w:rFonts w:hint="eastAsia" w:ascii="宋体" w:hAnsi="宋体" w:eastAsia="宋体"/>
          <w:b/>
          <w:bCs w:val="0"/>
          <w:highlight w:val="none"/>
        </w:rPr>
        <w:t>在</w:t>
      </w:r>
      <w:r>
        <w:rPr>
          <w:rFonts w:hint="eastAsia" w:ascii="宋体" w:hAnsi="宋体" w:eastAsia="宋体"/>
          <w:b/>
          <w:bCs w:val="0"/>
          <w:color w:val="auto"/>
          <w:highlight w:val="none"/>
        </w:rPr>
        <w:t>签</w:t>
      </w:r>
      <w:r>
        <w:rPr>
          <w:rFonts w:hint="eastAsia" w:ascii="宋体" w:hAnsi="宋体"/>
          <w:b/>
          <w:bCs w:val="0"/>
          <w:color w:val="auto"/>
          <w:highlight w:val="none"/>
          <w:lang w:val="en-US" w:eastAsia="zh-CN"/>
        </w:rPr>
        <w:t>订</w:t>
      </w:r>
      <w:r>
        <w:rPr>
          <w:rFonts w:hint="eastAsia" w:ascii="宋体" w:hAnsi="宋体" w:eastAsia="宋体"/>
          <w:b/>
          <w:bCs w:val="0"/>
        </w:rPr>
        <w:t>《委托代理合同》后，将</w:t>
      </w:r>
      <w:r>
        <w:rPr>
          <w:rFonts w:hint="eastAsia" w:ascii="宋体" w:hAnsi="宋体"/>
          <w:b/>
          <w:bCs w:val="0"/>
          <w:lang w:val="en-US" w:eastAsia="zh-CN"/>
        </w:rPr>
        <w:t>律师</w:t>
      </w:r>
      <w:r>
        <w:rPr>
          <w:rFonts w:hint="eastAsia" w:ascii="宋体" w:hAnsi="宋体" w:eastAsia="宋体"/>
          <w:b/>
          <w:bCs w:val="0"/>
        </w:rPr>
        <w:t>代理费打入合同指定账户或亲自到律师事务所财务部交付，并索取正规发票。</w:t>
      </w:r>
    </w:p>
    <w:p w14:paraId="0F878B14">
      <w:pPr>
        <w:widowControl/>
        <w:snapToGrid w:val="0"/>
        <w:spacing w:line="360" w:lineRule="exact"/>
        <w:ind w:firstLine="480"/>
        <w:rPr>
          <w:rFonts w:hint="eastAsia" w:ascii="宋体" w:hAnsi="宋体" w:eastAsia="宋体"/>
          <w:b/>
          <w:bCs w:val="0"/>
        </w:rPr>
      </w:pPr>
      <w:r>
        <w:rPr>
          <w:rFonts w:hint="eastAsia" w:ascii="宋体" w:hAnsi="宋体" w:eastAsia="宋体"/>
          <w:b/>
          <w:bCs w:val="0"/>
          <w:lang w:val="en-US" w:eastAsia="zh-CN"/>
        </w:rPr>
        <w:t>九</w:t>
      </w:r>
      <w:r>
        <w:rPr>
          <w:rFonts w:hint="eastAsia" w:ascii="宋体" w:hAnsi="宋体" w:eastAsia="宋体"/>
          <w:b/>
          <w:bCs w:val="0"/>
        </w:rPr>
        <w:t>、遇有下列情况，律所</w:t>
      </w:r>
      <w:r>
        <w:rPr>
          <w:rFonts w:hint="eastAsia" w:ascii="宋体" w:hAnsi="宋体" w:eastAsia="宋体"/>
          <w:b/>
          <w:bCs w:val="0"/>
          <w:lang w:val="en-US" w:eastAsia="zh-CN"/>
        </w:rPr>
        <w:t>已收取的费用</w:t>
      </w:r>
      <w:r>
        <w:rPr>
          <w:rFonts w:hint="eastAsia" w:ascii="宋体" w:hAnsi="宋体" w:eastAsia="宋体"/>
          <w:b/>
          <w:bCs w:val="0"/>
        </w:rPr>
        <w:t>不予退费：①委托人同时委托其他律师事务所的律师代理的；②律师完成委托代理事项后，委托人以结果不理想或律师所收费过高为由要求退费的；③律师已经做好准备工作，委托人撤诉或对方撤诉的；</w:t>
      </w:r>
      <w:r>
        <w:rPr>
          <w:rFonts w:hint="eastAsia" w:ascii="宋体" w:hAnsi="宋体" w:eastAsia="宋体"/>
          <w:b/>
          <w:bCs w:val="0"/>
          <w:lang w:val="en-US" w:eastAsia="zh-CN"/>
        </w:rPr>
        <w:t>④委托人</w:t>
      </w:r>
      <w:r>
        <w:rPr>
          <w:rFonts w:hint="eastAsia" w:ascii="宋体" w:hAnsi="宋体" w:eastAsia="宋体"/>
          <w:b/>
          <w:bCs w:val="0"/>
        </w:rPr>
        <w:t>逾期七日</w:t>
      </w:r>
      <w:r>
        <w:rPr>
          <w:rFonts w:hint="eastAsia" w:ascii="宋体" w:hAnsi="宋体" w:eastAsia="宋体"/>
          <w:b/>
          <w:bCs w:val="0"/>
          <w:lang w:val="en-US" w:eastAsia="zh-CN"/>
        </w:rPr>
        <w:t>未</w:t>
      </w:r>
      <w:r>
        <w:rPr>
          <w:rFonts w:hint="eastAsia" w:ascii="宋体" w:hAnsi="宋体" w:eastAsia="宋体"/>
          <w:b/>
          <w:bCs w:val="0"/>
        </w:rPr>
        <w:t>支付</w:t>
      </w:r>
      <w:r>
        <w:rPr>
          <w:rFonts w:hint="eastAsia" w:ascii="宋体" w:hAnsi="宋体" w:eastAsia="宋体"/>
          <w:b/>
          <w:bCs w:val="0"/>
          <w:lang w:val="en-US" w:eastAsia="zh-CN"/>
        </w:rPr>
        <w:t>依约应支付的</w:t>
      </w:r>
      <w:r>
        <w:rPr>
          <w:rFonts w:hint="eastAsia" w:ascii="宋体" w:hAnsi="宋体" w:eastAsia="宋体"/>
          <w:b/>
          <w:bCs w:val="0"/>
        </w:rPr>
        <w:t>律师代理费或者办案费用</w:t>
      </w:r>
      <w:r>
        <w:rPr>
          <w:rFonts w:hint="eastAsia" w:ascii="宋体" w:hAnsi="宋体" w:eastAsia="宋体"/>
          <w:b/>
          <w:bCs w:val="0"/>
          <w:lang w:val="en-US" w:eastAsia="zh-CN"/>
        </w:rPr>
        <w:t>的</w:t>
      </w:r>
      <w:r>
        <w:rPr>
          <w:rFonts w:hint="eastAsia" w:ascii="宋体" w:hAnsi="宋体" w:eastAsia="宋体"/>
          <w:b/>
          <w:bCs w:val="0"/>
        </w:rPr>
        <w:t>。</w:t>
      </w:r>
      <w:r>
        <w:rPr>
          <w:rFonts w:hint="eastAsia" w:ascii="宋体" w:hAnsi="宋体" w:eastAsia="宋体"/>
          <w:b/>
          <w:bCs w:val="0"/>
          <w:lang w:val="en-US" w:eastAsia="zh-CN"/>
        </w:rPr>
        <w:t>⑤</w:t>
      </w:r>
      <w:r>
        <w:rPr>
          <w:rFonts w:hint="eastAsia" w:ascii="宋体" w:hAnsi="宋体" w:eastAsia="宋体"/>
          <w:b/>
          <w:bCs w:val="0"/>
        </w:rPr>
        <w:t>其他非因本所或者本所律师的原因，委托人无故</w:t>
      </w:r>
      <w:r>
        <w:rPr>
          <w:rFonts w:hint="eastAsia" w:ascii="宋体" w:hAnsi="宋体" w:eastAsia="宋体"/>
          <w:b/>
          <w:bCs w:val="0"/>
          <w:lang w:val="en-US" w:eastAsia="zh-CN"/>
        </w:rPr>
        <w:t>解除或终止</w:t>
      </w:r>
      <w:r>
        <w:rPr>
          <w:rFonts w:hint="eastAsia" w:ascii="宋体" w:hAnsi="宋体" w:eastAsia="宋体"/>
          <w:b/>
          <w:bCs w:val="0"/>
        </w:rPr>
        <w:t>合同的。</w:t>
      </w:r>
    </w:p>
    <w:p w14:paraId="6C98754A">
      <w:pPr>
        <w:widowControl/>
        <w:snapToGrid w:val="0"/>
        <w:spacing w:line="360" w:lineRule="exact"/>
        <w:ind w:firstLine="0"/>
        <w:rPr>
          <w:rFonts w:hint="eastAsia" w:ascii="宋体" w:hAnsi="宋体" w:eastAsia="宋体"/>
          <w:b/>
          <w:bCs w:val="0"/>
        </w:rPr>
      </w:pPr>
      <w:r>
        <w:rPr>
          <w:rFonts w:hint="eastAsia" w:ascii="宋体" w:hAnsi="宋体"/>
          <w:b/>
          <w:bCs w:val="0"/>
          <w:lang w:val="en-US" w:eastAsia="zh-CN"/>
        </w:rPr>
        <w:t xml:space="preserve">     </w:t>
      </w:r>
      <w:r>
        <w:rPr>
          <w:rFonts w:hint="eastAsia" w:ascii="宋体" w:hAnsi="宋体" w:eastAsia="宋体"/>
          <w:b/>
          <w:bCs w:val="0"/>
          <w:lang w:val="en-US" w:eastAsia="zh-CN"/>
        </w:rPr>
        <w:t>十</w:t>
      </w:r>
      <w:r>
        <w:rPr>
          <w:rFonts w:hint="eastAsia" w:ascii="宋体" w:hAnsi="宋体" w:eastAsia="宋体"/>
          <w:b/>
          <w:bCs w:val="0"/>
        </w:rPr>
        <w:t>、律师接受您的证据原件您应当索要收据。</w:t>
      </w:r>
    </w:p>
    <w:p w14:paraId="36399C9E">
      <w:pPr>
        <w:widowControl/>
        <w:snapToGrid w:val="0"/>
        <w:spacing w:line="360" w:lineRule="exact"/>
        <w:ind w:left="0" w:leftChars="0" w:firstLine="480"/>
        <w:rPr>
          <w:rFonts w:hint="eastAsia" w:ascii="宋体" w:hAnsi="宋体" w:eastAsia="宋体"/>
          <w:b w:val="0"/>
          <w:bCs/>
        </w:rPr>
      </w:pPr>
      <w:r>
        <w:rPr>
          <w:rFonts w:hint="eastAsia" w:ascii="宋体" w:hAnsi="宋体" w:eastAsia="宋体"/>
          <w:b w:val="0"/>
          <w:bCs/>
          <w:lang w:val="en-US" w:eastAsia="zh-CN"/>
        </w:rPr>
        <w:t>十</w:t>
      </w:r>
      <w:r>
        <w:rPr>
          <w:rFonts w:hint="eastAsia" w:ascii="宋体" w:hAnsi="宋体"/>
          <w:b w:val="0"/>
          <w:bCs/>
          <w:lang w:val="en-US" w:eastAsia="zh-CN"/>
        </w:rPr>
        <w:t>一</w:t>
      </w:r>
      <w:r>
        <w:rPr>
          <w:rFonts w:hint="eastAsia" w:ascii="宋体" w:hAnsi="宋体" w:eastAsia="宋体"/>
          <w:b w:val="0"/>
          <w:bCs/>
        </w:rPr>
        <w:t>、承办律师在接受委托后，有违反《中华人民共和国律师法》及《律师职业道德和执业纪律规范》有关规定行为的，委托人可以向承办律师所在律师事务所、律师协会及司法行政部门投诉。在《委托代理合同》约定的范围内，您对律师提供的服务有异议时，请拨打本所服务投诉电话：</w:t>
      </w:r>
      <w:r>
        <w:rPr>
          <w:rFonts w:hint="eastAsia" w:ascii="宋体" w:hAnsi="宋体" w:eastAsia="宋体"/>
          <w:b w:val="0"/>
          <w:bCs/>
          <w:u w:val="single"/>
        </w:rPr>
        <w:t>010-58203165</w:t>
      </w:r>
      <w:r>
        <w:rPr>
          <w:rFonts w:hint="eastAsia" w:ascii="宋体" w:hAnsi="宋体" w:eastAsia="宋体"/>
          <w:b w:val="0"/>
          <w:bCs/>
        </w:rPr>
        <w:t>；或者来信来函，来函请寄，地址：北京市朝阳区建国路93号院万达广场10号楼</w:t>
      </w:r>
      <w:r>
        <w:rPr>
          <w:rFonts w:hint="default" w:ascii="宋体" w:hAnsi="宋体" w:eastAsia="宋体"/>
          <w:b w:val="0"/>
          <w:bCs/>
        </w:rPr>
        <w:t>1706</w:t>
      </w:r>
      <w:r>
        <w:rPr>
          <w:rFonts w:hint="eastAsia" w:ascii="宋体" w:hAnsi="宋体" w:eastAsia="宋体"/>
          <w:b w:val="0"/>
          <w:bCs/>
        </w:rPr>
        <w:t xml:space="preserve">，邮编：100020，单位：北京凯耀律师事务所，收件人：行政主管。                           </w:t>
      </w:r>
    </w:p>
    <w:p w14:paraId="630EBABE">
      <w:pPr>
        <w:pStyle w:val="2"/>
        <w:widowControl/>
        <w:snapToGrid w:val="0"/>
        <w:spacing w:line="288" w:lineRule="auto"/>
        <w:ind w:left="0" w:leftChars="0" w:firstLine="4560" w:firstLineChars="1900"/>
        <w:rPr>
          <w:rFonts w:ascii="宋体" w:hAnsi="宋体" w:eastAsia="宋体"/>
          <w:b w:val="0"/>
          <w:bCs/>
        </w:rPr>
      </w:pPr>
      <w:r>
        <w:rPr>
          <w:rFonts w:hint="eastAsia"/>
          <w:b w:val="0"/>
          <w:bCs/>
          <w:lang w:val="en-US" w:eastAsia="zh-CN"/>
        </w:rPr>
        <w:t>委托</w:t>
      </w:r>
      <w:r>
        <w:rPr>
          <w:rFonts w:hint="eastAsia" w:ascii="宋体" w:hAnsi="宋体" w:eastAsia="宋体"/>
          <w:b w:val="0"/>
          <w:bCs/>
        </w:rPr>
        <w:t xml:space="preserve">人签字确认： </w:t>
      </w:r>
    </w:p>
    <w:p w14:paraId="2BDFF1BA">
      <w:pPr>
        <w:pStyle w:val="15"/>
        <w:widowControl/>
        <w:spacing w:line="360" w:lineRule="auto"/>
        <w:ind w:left="99" w:leftChars="47" w:firstLine="1200" w:firstLineChars="500"/>
        <w:jc w:val="center"/>
        <w:rPr>
          <w:rFonts w:hint="eastAsia" w:asciiTheme="majorEastAsia" w:hAnsiTheme="majorEastAsia" w:eastAsiaTheme="majorEastAsia"/>
          <w:b/>
          <w:sz w:val="36"/>
          <w:szCs w:val="36"/>
        </w:rPr>
      </w:pPr>
      <w:r>
        <w:rPr>
          <w:rFonts w:hint="eastAsia" w:ascii="宋体" w:hAnsi="宋体"/>
          <w:b w:val="0"/>
          <w:bCs/>
          <w:lang w:val="en-US" w:eastAsia="zh-CN"/>
        </w:rPr>
        <w:t xml:space="preserve">                                     </w:t>
      </w:r>
      <w:r>
        <w:rPr>
          <w:rFonts w:hint="eastAsia" w:ascii="宋体" w:hAnsi="宋体" w:eastAsia="宋体"/>
          <w:b w:val="0"/>
          <w:bCs/>
        </w:rPr>
        <w:t>年    月    日</w:t>
      </w:r>
    </w:p>
    <w:p w14:paraId="1A2E138C">
      <w:pPr>
        <w:pStyle w:val="2"/>
        <w:widowControl/>
        <w:spacing w:line="440" w:lineRule="exact"/>
        <w:ind w:left="99" w:leftChars="47"/>
        <w:jc w:val="center"/>
        <w:rPr>
          <w:rFonts w:asciiTheme="majorEastAsia" w:hAnsiTheme="majorEastAsia" w:eastAsiaTheme="majorEastAsia"/>
          <w:b/>
        </w:rPr>
      </w:pPr>
      <w:r>
        <w:rPr>
          <w:rFonts w:hint="eastAsia" w:asciiTheme="majorEastAsia" w:hAnsiTheme="majorEastAsia" w:eastAsiaTheme="majorEastAsia"/>
          <w:b/>
          <w:sz w:val="36"/>
          <w:szCs w:val="36"/>
        </w:rPr>
        <w:t>委托代理合同</w:t>
      </w:r>
    </w:p>
    <w:p w14:paraId="7A3B4F90">
      <w:pPr>
        <w:spacing w:line="440" w:lineRule="exact"/>
        <w:ind w:left="47"/>
        <w:rPr>
          <w:rFonts w:asciiTheme="majorEastAsia" w:hAnsiTheme="majorEastAsia" w:eastAsiaTheme="majorEastAsia"/>
          <w:b/>
        </w:rPr>
      </w:pPr>
      <w:r>
        <w:rPr>
          <w:rFonts w:hint="eastAsia" w:asciiTheme="majorEastAsia" w:hAnsiTheme="majorEastAsia" w:eastAsiaTheme="majorEastAsia"/>
          <w:b/>
        </w:rPr>
        <w:t xml:space="preserve">                                                </w:t>
      </w:r>
      <w:r>
        <w:rPr>
          <w:rFonts w:hint="eastAsia" w:asciiTheme="majorEastAsia" w:hAnsiTheme="majorEastAsia" w:eastAsiaTheme="majorEastAsia"/>
          <w:b/>
          <w:lang w:val="en-US" w:eastAsia="zh-CN"/>
        </w:rPr>
        <w:t xml:space="preserve">   </w:t>
      </w:r>
      <w:r>
        <w:rPr>
          <w:rFonts w:hint="eastAsia" w:asciiTheme="majorEastAsia" w:hAnsiTheme="majorEastAsia" w:eastAsiaTheme="majorEastAsia"/>
          <w:b/>
        </w:rPr>
        <w:t>凯耀行字</w:t>
      </w:r>
      <w:r>
        <w:rPr>
          <w:rFonts w:hint="eastAsia" w:asciiTheme="majorEastAsia" w:hAnsiTheme="majorEastAsia" w:eastAsiaTheme="majorEastAsia"/>
          <w:b/>
          <w:lang w:eastAsia="zh-Hans"/>
        </w:rPr>
        <w:t>【</w:t>
      </w:r>
      <w:r>
        <w:rPr>
          <w:rFonts w:hint="eastAsia" w:asciiTheme="majorEastAsia" w:hAnsiTheme="majorEastAsia" w:eastAsiaTheme="majorEastAsia"/>
          <w:b/>
        </w:rPr>
        <w:t xml:space="preserve"> </w:t>
      </w:r>
      <w:r>
        <w:rPr>
          <w:rFonts w:hint="default" w:asciiTheme="majorEastAsia" w:hAnsiTheme="majorEastAsia" w:eastAsiaTheme="majorEastAsia"/>
          <w:b/>
        </w:rPr>
        <w:t xml:space="preserve"> </w:t>
      </w:r>
      <w:r>
        <w:rPr>
          <w:rFonts w:hint="eastAsia" w:asciiTheme="majorEastAsia" w:hAnsiTheme="majorEastAsia" w:eastAsiaTheme="majorEastAsia"/>
          <w:b/>
          <w:lang w:val="en-US" w:eastAsia="zh-CN"/>
        </w:rPr>
        <w:t xml:space="preserve">   </w:t>
      </w:r>
      <w:r>
        <w:rPr>
          <w:rFonts w:hint="eastAsia" w:asciiTheme="majorEastAsia" w:hAnsiTheme="majorEastAsia" w:eastAsiaTheme="majorEastAsia"/>
          <w:b/>
        </w:rPr>
        <w:t xml:space="preserve">  </w:t>
      </w:r>
      <w:r>
        <w:rPr>
          <w:rFonts w:hint="eastAsia" w:asciiTheme="majorEastAsia" w:hAnsiTheme="majorEastAsia" w:eastAsiaTheme="majorEastAsia"/>
          <w:b/>
          <w:lang w:eastAsia="zh-Hans"/>
        </w:rPr>
        <w:t>】</w:t>
      </w:r>
      <w:r>
        <w:rPr>
          <w:rFonts w:hint="eastAsia" w:asciiTheme="majorEastAsia" w:hAnsiTheme="majorEastAsia" w:eastAsiaTheme="majorEastAsia"/>
          <w:b/>
        </w:rPr>
        <w:t>第     号</w:t>
      </w:r>
    </w:p>
    <w:p w14:paraId="774050E4">
      <w:pPr>
        <w:spacing w:before="157" w:beforeLines="50" w:line="340" w:lineRule="exact"/>
        <w:ind w:left="47"/>
        <w:rPr>
          <w:rFonts w:hint="eastAsia" w:ascii="宋体" w:hAnsi="宋体" w:eastAsia="宋体" w:cs="宋体"/>
          <w:b/>
          <w:bCs/>
          <w:sz w:val="24"/>
          <w:szCs w:val="24"/>
        </w:rPr>
      </w:pPr>
      <w:r>
        <w:rPr>
          <w:rFonts w:hint="eastAsia" w:ascii="宋体" w:hAnsi="宋体" w:eastAsia="宋体" w:cs="宋体"/>
          <w:b/>
          <w:bCs/>
          <w:sz w:val="24"/>
          <w:szCs w:val="24"/>
        </w:rPr>
        <w:t>甲方（委托人）:</w:t>
      </w:r>
    </w:p>
    <w:p w14:paraId="402A3AB7">
      <w:pPr>
        <w:spacing w:before="157" w:beforeLines="50" w:line="340" w:lineRule="exact"/>
        <w:ind w:left="47"/>
        <w:rPr>
          <w:rFonts w:hint="eastAsia" w:ascii="宋体" w:hAnsi="宋体" w:eastAsia="宋体" w:cs="宋体"/>
          <w:bCs/>
          <w:sz w:val="24"/>
          <w:szCs w:val="24"/>
          <w:lang w:eastAsia="zh-CN"/>
        </w:rPr>
      </w:pPr>
      <w:r>
        <w:rPr>
          <w:rFonts w:hint="eastAsia" w:ascii="宋体" w:hAnsi="宋体" w:eastAsia="宋体" w:cs="宋体"/>
          <w:bCs/>
          <w:sz w:val="24"/>
          <w:szCs w:val="24"/>
        </w:rPr>
        <w:t>电话:</w:t>
      </w:r>
    </w:p>
    <w:p w14:paraId="5C768ED8">
      <w:pPr>
        <w:spacing w:before="157" w:beforeLines="50" w:line="340" w:lineRule="exact"/>
        <w:ind w:left="47"/>
        <w:rPr>
          <w:rFonts w:hint="eastAsia" w:ascii="宋体" w:hAnsi="宋体" w:eastAsia="宋体" w:cs="宋体"/>
          <w:bCs/>
          <w:sz w:val="24"/>
          <w:szCs w:val="24"/>
        </w:rPr>
      </w:pPr>
      <w:r>
        <w:rPr>
          <w:rFonts w:hint="eastAsia" w:ascii="宋体" w:hAnsi="宋体" w:eastAsia="宋体" w:cs="宋体"/>
          <w:bCs/>
          <w:sz w:val="24"/>
          <w:szCs w:val="24"/>
        </w:rPr>
        <w:t>地址:</w:t>
      </w:r>
    </w:p>
    <w:p w14:paraId="523C882F">
      <w:pPr>
        <w:spacing w:before="157" w:beforeLines="50" w:line="340" w:lineRule="exact"/>
        <w:ind w:left="47"/>
        <w:rPr>
          <w:rFonts w:hint="eastAsia" w:ascii="宋体" w:hAnsi="宋体" w:eastAsia="宋体" w:cs="宋体"/>
          <w:sz w:val="24"/>
        </w:rPr>
      </w:pPr>
      <w:r>
        <w:rPr>
          <w:rFonts w:hint="eastAsia" w:ascii="宋体" w:hAnsi="宋体" w:eastAsia="宋体" w:cs="宋体"/>
          <w:b/>
          <w:bCs/>
          <w:sz w:val="24"/>
        </w:rPr>
        <w:t>乙方（受托方）：</w:t>
      </w:r>
      <w:r>
        <w:rPr>
          <w:rFonts w:hint="eastAsia" w:ascii="宋体" w:hAnsi="宋体" w:eastAsia="宋体" w:cs="宋体"/>
          <w:sz w:val="24"/>
        </w:rPr>
        <w:t xml:space="preserve"> 北京凯耀律师事务所</w:t>
      </w:r>
    </w:p>
    <w:p w14:paraId="33736B3C">
      <w:pPr>
        <w:spacing w:before="157" w:beforeLines="50" w:line="340" w:lineRule="exact"/>
        <w:ind w:left="47"/>
        <w:rPr>
          <w:rFonts w:hint="eastAsia" w:ascii="宋体" w:hAnsi="宋体" w:eastAsia="宋体" w:cs="宋体"/>
          <w:sz w:val="24"/>
        </w:rPr>
      </w:pPr>
      <w:r>
        <w:rPr>
          <w:rFonts w:hint="eastAsia" w:ascii="宋体" w:hAnsi="宋体" w:eastAsia="宋体" w:cs="宋体"/>
          <w:sz w:val="24"/>
        </w:rPr>
        <w:t>电话：010-58203165     邮编：100020</w:t>
      </w:r>
    </w:p>
    <w:p w14:paraId="7CDAC204">
      <w:pPr>
        <w:spacing w:before="157" w:beforeLines="50" w:line="340" w:lineRule="exact"/>
        <w:ind w:left="47"/>
        <w:rPr>
          <w:rFonts w:hint="eastAsia" w:ascii="宋体" w:hAnsi="宋体" w:eastAsia="宋体" w:cs="宋体"/>
          <w:sz w:val="24"/>
        </w:rPr>
      </w:pPr>
      <w:r>
        <w:rPr>
          <w:rFonts w:hint="eastAsia" w:ascii="宋体" w:hAnsi="宋体" w:eastAsia="宋体" w:cs="宋体"/>
          <w:sz w:val="24"/>
        </w:rPr>
        <w:t>地址：北京市朝阳区建国路93号院万达广场10号楼1706</w:t>
      </w:r>
    </w:p>
    <w:p w14:paraId="659B7D9A">
      <w:pPr>
        <w:spacing w:before="157" w:beforeLines="50" w:line="360" w:lineRule="exact"/>
        <w:ind w:left="47" w:firstLine="360"/>
        <w:rPr>
          <w:rFonts w:hint="eastAsia" w:ascii="宋体" w:hAnsi="宋体" w:eastAsia="宋体" w:cs="宋体"/>
          <w:sz w:val="24"/>
        </w:rPr>
      </w:pPr>
      <w:r>
        <w:rPr>
          <w:rFonts w:hint="eastAsia" w:ascii="宋体" w:hAnsi="宋体" w:eastAsia="宋体" w:cs="宋体"/>
          <w:color w:val="000000"/>
          <w:sz w:val="24"/>
        </w:rPr>
        <w:t>甲</w:t>
      </w:r>
      <w:r>
        <w:rPr>
          <w:rFonts w:hint="eastAsia" w:ascii="宋体" w:hAnsi="宋体" w:eastAsia="宋体" w:cs="宋体"/>
          <w:color w:val="000000"/>
          <w:sz w:val="24"/>
          <w:lang w:val="en-US" w:eastAsia="zh-CN"/>
        </w:rPr>
        <w:t>方因</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纠纷，需</w:t>
      </w:r>
      <w:r>
        <w:rPr>
          <w:rFonts w:hint="eastAsia" w:ascii="宋体" w:hAnsi="宋体" w:eastAsia="宋体" w:cs="宋体"/>
          <w:sz w:val="24"/>
        </w:rPr>
        <w:t>聘请乙方作为其法律事务的专项委托代理人。经查询，乙方确认在签订本合同之时本委托代理业务与乙方其他代理业务无利益冲突。根据《中华人民共和国民法典》、《中华人民共和国律师法》等有关法律的规定，按照诚实信用原则，经双方充分协商，立此合同，共同遵守。</w:t>
      </w:r>
    </w:p>
    <w:p w14:paraId="2ACB829A">
      <w:pPr>
        <w:numPr>
          <w:ilvl w:val="0"/>
          <w:numId w:val="1"/>
        </w:numPr>
        <w:spacing w:before="157" w:beforeLines="50" w:line="360" w:lineRule="exact"/>
        <w:ind w:left="47" w:hanging="47"/>
        <w:rPr>
          <w:rFonts w:hint="eastAsia" w:ascii="宋体" w:hAnsi="宋体" w:eastAsia="宋体" w:cs="宋体"/>
          <w:b/>
          <w:sz w:val="24"/>
        </w:rPr>
      </w:pPr>
      <w:r>
        <w:rPr>
          <w:rFonts w:hint="eastAsia" w:ascii="宋体" w:hAnsi="宋体" w:eastAsia="宋体" w:cs="宋体"/>
          <w:b/>
          <w:sz w:val="24"/>
        </w:rPr>
        <w:t>乙方的办案模式</w:t>
      </w:r>
    </w:p>
    <w:p w14:paraId="511BDEE0">
      <w:pPr>
        <w:spacing w:before="157" w:beforeLines="50" w:line="360" w:lineRule="exact"/>
        <w:ind w:left="47" w:firstLine="480"/>
        <w:rPr>
          <w:rFonts w:hint="eastAsia" w:ascii="宋体" w:hAnsi="宋体" w:eastAsia="宋体" w:cs="宋体"/>
          <w:color w:val="000000"/>
          <w:sz w:val="24"/>
        </w:rPr>
      </w:pPr>
      <w:r>
        <w:rPr>
          <w:rFonts w:hint="eastAsia" w:ascii="宋体" w:hAnsi="宋体" w:eastAsia="宋体" w:cs="宋体"/>
          <w:color w:val="000000"/>
          <w:sz w:val="24"/>
        </w:rPr>
        <w:t xml:space="preserve">乙方接受甲方的委托后，将按照团队集体研究决策、合作律师共同负责完成的模式委派律师和助理负责该委托事项的具体操作工作。 </w:t>
      </w:r>
    </w:p>
    <w:p w14:paraId="6E2F5D3D">
      <w:pPr>
        <w:spacing w:before="157" w:beforeLines="50" w:line="360" w:lineRule="exact"/>
        <w:ind w:left="47"/>
        <w:rPr>
          <w:rFonts w:hint="eastAsia" w:ascii="宋体" w:hAnsi="宋体" w:eastAsia="宋体" w:cs="宋体"/>
          <w:b/>
          <w:sz w:val="24"/>
        </w:rPr>
      </w:pPr>
      <w:r>
        <w:rPr>
          <w:rFonts w:hint="eastAsia" w:ascii="宋体" w:hAnsi="宋体" w:eastAsia="宋体" w:cs="宋体"/>
          <w:b/>
          <w:sz w:val="24"/>
        </w:rPr>
        <w:t xml:space="preserve">第二条  甲方的委托事项及要求  </w:t>
      </w:r>
    </w:p>
    <w:p w14:paraId="4A2AC0A6">
      <w:pPr>
        <w:spacing w:before="157" w:beforeLines="50" w:line="360" w:lineRule="exact"/>
        <w:ind w:left="0" w:firstLine="480" w:firstLineChars="200"/>
        <w:rPr>
          <w:rFonts w:hint="eastAsia" w:ascii="宋体" w:hAnsi="宋体" w:eastAsia="宋体" w:cs="宋体"/>
          <w:color w:val="000000"/>
          <w:sz w:val="24"/>
        </w:rPr>
      </w:pPr>
      <w:r>
        <w:rPr>
          <w:rFonts w:hint="eastAsia" w:ascii="宋体" w:hAnsi="宋体" w:eastAsia="宋体" w:cs="宋体"/>
          <w:color w:val="000000"/>
          <w:sz w:val="24"/>
        </w:rPr>
        <w:t>乙方必须认真负责，维护甲方合法权益，按时履行自身职责。乙方根据该委托事项进展需要提供的服务包括：</w:t>
      </w:r>
    </w:p>
    <w:p w14:paraId="214F8CB6">
      <w:pPr>
        <w:spacing w:before="157" w:beforeLines="50" w:line="360" w:lineRule="exact"/>
        <w:ind w:left="47" w:firstLine="480"/>
        <w:jc w:val="both"/>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63C109A8">
      <w:pPr>
        <w:spacing w:before="157" w:beforeLines="50" w:line="360" w:lineRule="exact"/>
        <w:ind w:left="47" w:firstLine="480"/>
        <w:jc w:val="both"/>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7C108129">
      <w:pPr>
        <w:spacing w:before="157" w:beforeLines="50" w:line="360" w:lineRule="exact"/>
        <w:ind w:left="47" w:firstLine="480"/>
        <w:jc w:val="both"/>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4C545191">
      <w:pPr>
        <w:spacing w:before="157" w:beforeLines="50" w:line="360" w:lineRule="exact"/>
        <w:ind w:left="47" w:firstLine="480"/>
        <w:jc w:val="both"/>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5320440F">
      <w:pPr>
        <w:spacing w:before="157" w:beforeLines="50" w:line="360" w:lineRule="exact"/>
        <w:ind w:left="47" w:firstLine="480"/>
        <w:jc w:val="both"/>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07C1FE35">
      <w:pPr>
        <w:spacing w:before="157" w:beforeLines="50" w:line="360" w:lineRule="exact"/>
        <w:ind w:left="47" w:firstLine="480"/>
        <w:jc w:val="both"/>
        <w:rPr>
          <w:rFonts w:hint="eastAsia" w:ascii="宋体" w:hAnsi="宋体" w:eastAsia="宋体" w:cs="宋体"/>
          <w:color w:val="000000"/>
          <w:sz w:val="24"/>
          <w:u w:val="none"/>
        </w:rPr>
      </w:pPr>
      <w:r>
        <w:rPr>
          <w:rFonts w:hint="eastAsia" w:ascii="宋体" w:hAnsi="宋体" w:eastAsia="宋体" w:cs="宋体"/>
          <w:color w:val="000000"/>
          <w:sz w:val="24"/>
          <w:u w:val="single"/>
        </w:rPr>
        <w:t xml:space="preserve">                                                                           </w:t>
      </w:r>
    </w:p>
    <w:p w14:paraId="3C84ADCC">
      <w:pPr>
        <w:spacing w:before="157" w:beforeLines="50" w:line="360" w:lineRule="exact"/>
        <w:ind w:left="47" w:firstLine="480"/>
        <w:rPr>
          <w:rFonts w:hint="eastAsia" w:ascii="宋体" w:hAnsi="宋体" w:eastAsia="宋体" w:cs="宋体"/>
          <w:color w:val="000000"/>
          <w:sz w:val="24"/>
        </w:rPr>
      </w:pPr>
      <w:r>
        <w:rPr>
          <w:rFonts w:hint="eastAsia" w:ascii="宋体" w:hAnsi="宋体" w:eastAsia="宋体" w:cs="宋体"/>
          <w:color w:val="000000"/>
          <w:sz w:val="24"/>
        </w:rPr>
        <w:t>甲方认可以</w:t>
      </w:r>
      <w:r>
        <w:rPr>
          <w:rFonts w:hint="eastAsia" w:ascii="宋体" w:hAnsi="宋体" w:eastAsia="宋体" w:cs="宋体"/>
          <w:color w:val="auto"/>
          <w:sz w:val="24"/>
        </w:rPr>
        <w:t>上</w:t>
      </w:r>
      <w:r>
        <w:rPr>
          <w:rFonts w:hint="eastAsia" w:ascii="宋体" w:hAnsi="宋体" w:eastAsia="宋体" w:cs="宋体"/>
          <w:color w:val="auto"/>
          <w:sz w:val="24"/>
          <w:lang w:val="en-US" w:eastAsia="zh-Hans"/>
        </w:rPr>
        <w:t>单次</w:t>
      </w:r>
      <w:r>
        <w:rPr>
          <w:rFonts w:hint="eastAsia" w:ascii="宋体" w:hAnsi="宋体" w:eastAsia="宋体" w:cs="宋体"/>
          <w:color w:val="000000"/>
          <w:sz w:val="24"/>
        </w:rPr>
        <w:t>服务项目及内容。就以上服务内容乙方可以根据案情需要决定开展项目及顺序，甲方不得以此为由拒绝支付</w:t>
      </w:r>
      <w:r>
        <w:rPr>
          <w:rFonts w:hint="eastAsia" w:ascii="宋体" w:hAnsi="宋体" w:eastAsia="宋体" w:cs="宋体"/>
          <w:color w:val="000000"/>
          <w:sz w:val="24"/>
          <w:lang w:val="en-US" w:eastAsia="zh-CN"/>
        </w:rPr>
        <w:t>律师</w:t>
      </w:r>
      <w:r>
        <w:rPr>
          <w:rFonts w:hint="eastAsia" w:ascii="宋体" w:hAnsi="宋体" w:eastAsia="宋体" w:cs="宋体"/>
          <w:color w:val="000000"/>
          <w:sz w:val="24"/>
        </w:rPr>
        <w:t>代理费及</w:t>
      </w:r>
      <w:r>
        <w:rPr>
          <w:rFonts w:hint="eastAsia" w:ascii="宋体" w:hAnsi="宋体" w:eastAsia="宋体" w:cs="宋体"/>
          <w:color w:val="000000"/>
          <w:sz w:val="24"/>
          <w:lang w:val="en-US" w:eastAsia="zh-CN"/>
        </w:rPr>
        <w:t>办案</w:t>
      </w:r>
      <w:r>
        <w:rPr>
          <w:rFonts w:hint="eastAsia" w:ascii="宋体" w:hAnsi="宋体" w:eastAsia="宋体" w:cs="宋体"/>
          <w:color w:val="000000"/>
          <w:sz w:val="24"/>
        </w:rPr>
        <w:t>费用。甲方除以上服务项目外的委托事项，需双方另行签署委托合同并办理相关委托手续。</w:t>
      </w:r>
    </w:p>
    <w:p w14:paraId="53F19B40">
      <w:pPr>
        <w:spacing w:before="157" w:beforeLines="50" w:line="360" w:lineRule="exact"/>
        <w:ind w:left="47"/>
        <w:rPr>
          <w:rFonts w:hint="eastAsia" w:ascii="宋体" w:hAnsi="宋体" w:eastAsia="宋体" w:cs="宋体"/>
          <w:b/>
          <w:sz w:val="24"/>
        </w:rPr>
      </w:pPr>
      <w:r>
        <w:rPr>
          <w:rFonts w:hint="eastAsia" w:ascii="宋体" w:hAnsi="宋体" w:eastAsia="宋体" w:cs="宋体"/>
          <w:b/>
          <w:sz w:val="24"/>
        </w:rPr>
        <w:t>第三条  乙方的义务</w:t>
      </w:r>
    </w:p>
    <w:p w14:paraId="0D03E2CE">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（一）乙方委派律师作为上述法律事务中甲方的专项委托代理人，并根据案情需要指派律师助理配合完成辅助工作</w:t>
      </w:r>
      <w:r>
        <w:rPr>
          <w:rFonts w:hint="eastAsia" w:ascii="宋体" w:hAnsi="宋体" w:cs="宋体"/>
          <w:sz w:val="24"/>
          <w:lang w:eastAsia="zh-CN"/>
        </w:rPr>
        <w:t>；</w:t>
      </w:r>
    </w:p>
    <w:p w14:paraId="16044668">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（二）乙方律师应当勤勉、尽责地完成第</w:t>
      </w:r>
      <w:r>
        <w:rPr>
          <w:rFonts w:hint="eastAsia" w:ascii="宋体" w:hAnsi="宋体" w:eastAsia="宋体" w:cs="宋体"/>
          <w:sz w:val="24"/>
          <w:lang w:val="en-US" w:eastAsia="zh-Hans"/>
        </w:rPr>
        <w:t>二</w:t>
      </w:r>
      <w:r>
        <w:rPr>
          <w:rFonts w:hint="eastAsia" w:ascii="宋体" w:hAnsi="宋体" w:eastAsia="宋体" w:cs="宋体"/>
          <w:sz w:val="24"/>
        </w:rPr>
        <w:t>条所列法律事务工作；</w:t>
      </w:r>
    </w:p>
    <w:p w14:paraId="573752B4">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（三）乙方律师应当以其掌握的专业知识提供法律意见，尽最大努力维护甲方利益；</w:t>
      </w:r>
    </w:p>
    <w:p w14:paraId="5DF5A4B3">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（四）乙方律师应当在取得甲方提供的文件资料后，及时完成委托事项，并通报工作进程；</w:t>
      </w:r>
    </w:p>
    <w:p w14:paraId="6CCC90AD">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（五）乙方律师在履行本合同期间，不得为</w:t>
      </w:r>
      <w:r>
        <w:rPr>
          <w:rFonts w:hint="eastAsia" w:ascii="宋体" w:hAnsi="宋体" w:eastAsia="宋体" w:cs="宋体"/>
          <w:color w:val="000000"/>
          <w:sz w:val="24"/>
        </w:rPr>
        <w:t>与甲方有</w:t>
      </w:r>
      <w:r>
        <w:rPr>
          <w:rFonts w:hint="eastAsia" w:ascii="宋体" w:hAnsi="宋体" w:eastAsia="宋体" w:cs="宋体"/>
          <w:sz w:val="24"/>
        </w:rPr>
        <w:t>法律</w:t>
      </w:r>
      <w:r>
        <w:rPr>
          <w:rFonts w:hint="eastAsia" w:ascii="宋体" w:hAnsi="宋体" w:eastAsia="宋体" w:cs="宋体"/>
          <w:color w:val="000000"/>
          <w:sz w:val="24"/>
        </w:rPr>
        <w:t>利益冲突的第三方</w:t>
      </w:r>
      <w:r>
        <w:rPr>
          <w:rFonts w:hint="eastAsia" w:ascii="宋体" w:hAnsi="宋体" w:eastAsia="宋体" w:cs="宋体"/>
          <w:sz w:val="24"/>
        </w:rPr>
        <w:t>提供不利于甲方的咨询意见，或担任其法律顾问、代理人；</w:t>
      </w:r>
    </w:p>
    <w:p w14:paraId="3984ACD9">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（六）乙方律师对其获知的甲方商业秘密负有保密责任，非由法律规定或者甲方同意，不得向任何第三方披露；</w:t>
      </w:r>
    </w:p>
    <w:p w14:paraId="5E439852">
      <w:pPr>
        <w:spacing w:before="157" w:beforeLines="50" w:line="360" w:lineRule="exact"/>
        <w:ind w:left="47"/>
        <w:rPr>
          <w:rFonts w:hint="eastAsia" w:ascii="宋体" w:hAnsi="宋体" w:eastAsia="宋体" w:cs="宋体"/>
          <w:b/>
          <w:sz w:val="24"/>
        </w:rPr>
      </w:pPr>
      <w:r>
        <w:rPr>
          <w:rFonts w:hint="eastAsia" w:ascii="宋体" w:hAnsi="宋体" w:eastAsia="宋体" w:cs="宋体"/>
          <w:sz w:val="24"/>
        </w:rPr>
        <w:t xml:space="preserve">    （七）乙方对甲方业务应当单独建档，对涉及甲方的原始证据、法律文件和财物应当妥善保管。如文件资料交接记录未特别说明，视为甲方向乙方所提供的资料均为复印件。</w:t>
      </w:r>
    </w:p>
    <w:p w14:paraId="0D8F48EF">
      <w:pPr>
        <w:spacing w:before="157" w:beforeLines="50" w:line="360" w:lineRule="exact"/>
        <w:ind w:left="47"/>
        <w:rPr>
          <w:rFonts w:hint="eastAsia" w:ascii="宋体" w:hAnsi="宋体" w:eastAsia="宋体" w:cs="宋体"/>
          <w:b/>
          <w:sz w:val="24"/>
        </w:rPr>
      </w:pPr>
      <w:r>
        <w:rPr>
          <w:rFonts w:hint="eastAsia" w:ascii="宋体" w:hAnsi="宋体" w:eastAsia="宋体" w:cs="宋体"/>
          <w:b/>
          <w:sz w:val="24"/>
        </w:rPr>
        <w:t>第四条  甲方的义务</w:t>
      </w:r>
    </w:p>
    <w:p w14:paraId="43DAA005">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（一）甲方应当真实、详尽和及时向乙方律师叙述案情，提供与委托代理事项有关的证据、文件及其它事实材料；</w:t>
      </w:r>
    </w:p>
    <w:p w14:paraId="33A5CCC5">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（二）甲方应当积极、主动地配合乙方律师的工作，甲方对乙方律师提出的要求应当明确、合理、合法；</w:t>
      </w:r>
    </w:p>
    <w:p w14:paraId="38A043A0">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（三）甲方应当按期、足额向乙方支付律师</w:t>
      </w:r>
      <w:r>
        <w:rPr>
          <w:rFonts w:hint="eastAsia" w:ascii="宋体" w:hAnsi="宋体" w:eastAsia="宋体" w:cs="宋体"/>
          <w:sz w:val="24"/>
          <w:lang w:val="en-US" w:eastAsia="zh-CN"/>
        </w:rPr>
        <w:t>代理</w:t>
      </w:r>
      <w:r>
        <w:rPr>
          <w:rFonts w:hint="eastAsia" w:ascii="宋体" w:hAnsi="宋体" w:eastAsia="宋体" w:cs="宋体"/>
          <w:sz w:val="24"/>
        </w:rPr>
        <w:t>费</w:t>
      </w:r>
      <w:r>
        <w:rPr>
          <w:rFonts w:hint="eastAsia" w:ascii="宋体" w:hAnsi="宋体" w:eastAsia="宋体" w:cs="宋体"/>
          <w:sz w:val="24"/>
          <w:lang w:val="en-US" w:eastAsia="zh-CN"/>
        </w:rPr>
        <w:t>及</w:t>
      </w:r>
      <w:r>
        <w:rPr>
          <w:rFonts w:hint="eastAsia" w:ascii="宋体" w:hAnsi="宋体" w:eastAsia="宋体" w:cs="宋体"/>
          <w:sz w:val="24"/>
          <w:lang w:val="en-US" w:eastAsia="zh-Hans"/>
        </w:rPr>
        <w:t>办案</w:t>
      </w:r>
      <w:r>
        <w:rPr>
          <w:rFonts w:hint="eastAsia" w:ascii="宋体" w:hAnsi="宋体" w:eastAsia="宋体" w:cs="宋体"/>
          <w:sz w:val="24"/>
        </w:rPr>
        <w:t>费用；</w:t>
      </w:r>
    </w:p>
    <w:p w14:paraId="291E367C">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（四）甲方保证在所有授权、诉讼文书及其他案件相关文书上的签字和所按手印是本人亲为，不得代按手印。否则，因此产生的所有后果由甲方承担；</w:t>
      </w:r>
    </w:p>
    <w:p w14:paraId="12BF59AB">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（五）甲方在签订安置补偿协议前，有义务将协议文稿交由乙方对其合法性审查，并提供所签整套协议书一份给乙方备案归档</w:t>
      </w:r>
      <w:r>
        <w:rPr>
          <w:rFonts w:hint="eastAsia" w:ascii="宋体" w:hAnsi="宋体" w:eastAsia="宋体" w:cs="宋体"/>
          <w:sz w:val="24"/>
          <w:lang w:val="en-US" w:eastAsia="zh-Hans"/>
        </w:rPr>
        <w:t>使</w:t>
      </w:r>
      <w:r>
        <w:rPr>
          <w:rFonts w:hint="eastAsia" w:ascii="宋体" w:hAnsi="宋体" w:eastAsia="宋体" w:cs="宋体"/>
          <w:sz w:val="24"/>
        </w:rPr>
        <w:t>用；否则，乙方无需对甲方擅自签订安置补偿</w:t>
      </w:r>
      <w:r>
        <w:rPr>
          <w:rFonts w:hint="eastAsia" w:ascii="宋体" w:hAnsi="宋体" w:eastAsia="宋体" w:cs="宋体"/>
          <w:sz w:val="24"/>
          <w:lang w:val="en-US" w:eastAsia="zh-Hans"/>
        </w:rPr>
        <w:t>协议</w:t>
      </w:r>
      <w:r>
        <w:rPr>
          <w:rFonts w:hint="eastAsia" w:ascii="宋体" w:hAnsi="宋体" w:eastAsia="宋体" w:cs="宋体"/>
          <w:sz w:val="24"/>
        </w:rPr>
        <w:t>给其所造成的一切不利后果承担责任。</w:t>
      </w:r>
    </w:p>
    <w:p w14:paraId="1B12B83B">
      <w:pPr>
        <w:spacing w:before="157" w:beforeLines="50" w:line="360" w:lineRule="exact"/>
        <w:ind w:left="47"/>
        <w:rPr>
          <w:rFonts w:hint="eastAsia" w:ascii="宋体" w:hAnsi="宋体" w:eastAsia="宋体" w:cs="宋体"/>
          <w:b/>
          <w:sz w:val="24"/>
        </w:rPr>
      </w:pPr>
      <w:r>
        <w:rPr>
          <w:rFonts w:hint="eastAsia" w:ascii="宋体" w:hAnsi="宋体" w:eastAsia="宋体" w:cs="宋体"/>
          <w:b/>
          <w:sz w:val="24"/>
        </w:rPr>
        <w:t>第五条  律师代理费及办案费用</w:t>
      </w:r>
    </w:p>
    <w:p w14:paraId="4CF10530">
      <w:pPr>
        <w:spacing w:before="157" w:beforeLines="50" w:line="360" w:lineRule="exact"/>
        <w:ind w:left="47" w:firstLine="480" w:firstLineChars="200"/>
        <w:rPr>
          <w:rFonts w:hint="eastAsia" w:ascii="宋体" w:hAnsi="宋体" w:eastAsia="宋体" w:cs="宋体"/>
          <w:sz w:val="24"/>
        </w:rPr>
      </w:pPr>
      <w:r>
        <w:rPr>
          <w:rFonts w:hint="eastAsia" w:ascii="宋体" w:hAnsi="宋体" w:eastAsia="宋体" w:cs="宋体"/>
          <w:sz w:val="24"/>
        </w:rPr>
        <w:t>甲方委托乙方提供专项法律服务，应向乙方支付律师</w:t>
      </w:r>
      <w:r>
        <w:rPr>
          <w:rFonts w:hint="eastAsia" w:ascii="宋体" w:hAnsi="宋体" w:cs="宋体"/>
          <w:sz w:val="24"/>
          <w:lang w:val="en-US" w:eastAsia="zh-CN"/>
        </w:rPr>
        <w:t>代理</w:t>
      </w:r>
      <w:r>
        <w:rPr>
          <w:rFonts w:hint="eastAsia" w:ascii="宋体" w:hAnsi="宋体" w:eastAsia="宋体" w:cs="宋体"/>
          <w:sz w:val="24"/>
        </w:rPr>
        <w:t>费及</w:t>
      </w:r>
      <w:r>
        <w:rPr>
          <w:rFonts w:hint="eastAsia" w:ascii="宋体" w:hAnsi="宋体" w:cs="宋体"/>
          <w:sz w:val="24"/>
          <w:lang w:val="en-US" w:eastAsia="zh-CN"/>
        </w:rPr>
        <w:t>办案</w:t>
      </w:r>
      <w:r>
        <w:rPr>
          <w:rFonts w:hint="eastAsia" w:ascii="宋体" w:hAnsi="宋体" w:eastAsia="宋体" w:cs="宋体"/>
          <w:sz w:val="24"/>
        </w:rPr>
        <w:t>费用</w:t>
      </w:r>
      <w:r>
        <w:rPr>
          <w:rFonts w:hint="eastAsia" w:ascii="宋体" w:hAnsi="宋体" w:eastAsia="宋体" w:cs="宋体"/>
          <w:sz w:val="24"/>
          <w:lang w:eastAsia="zh-CN"/>
        </w:rPr>
        <w:t>，</w:t>
      </w:r>
      <w:r>
        <w:rPr>
          <w:rFonts w:hint="eastAsia" w:ascii="宋体" w:hAnsi="宋体" w:eastAsia="宋体" w:cs="宋体"/>
          <w:sz w:val="24"/>
          <w:lang w:val="en-US" w:eastAsia="zh-CN"/>
        </w:rPr>
        <w:t>乙方于收到</w:t>
      </w:r>
      <w:r>
        <w:rPr>
          <w:rFonts w:hint="eastAsia" w:ascii="宋体" w:hAnsi="宋体" w:cs="宋体"/>
          <w:sz w:val="24"/>
          <w:lang w:val="en-US" w:eastAsia="zh-CN"/>
        </w:rPr>
        <w:t>律师</w:t>
      </w:r>
      <w:r>
        <w:rPr>
          <w:rFonts w:hint="eastAsia" w:ascii="宋体" w:hAnsi="宋体" w:eastAsia="宋体" w:cs="宋体"/>
          <w:sz w:val="24"/>
          <w:lang w:val="en-US" w:eastAsia="zh-CN"/>
        </w:rPr>
        <w:t>代理费后正式启动法律服务工作</w:t>
      </w:r>
      <w:r>
        <w:rPr>
          <w:rFonts w:hint="eastAsia" w:ascii="宋体" w:hAnsi="宋体" w:eastAsia="宋体" w:cs="宋体"/>
          <w:sz w:val="24"/>
          <w:lang w:eastAsia="zh-CN"/>
        </w:rPr>
        <w:t>。</w:t>
      </w:r>
      <w:r>
        <w:rPr>
          <w:rFonts w:hint="eastAsia" w:ascii="宋体" w:hAnsi="宋体" w:eastAsia="宋体" w:cs="宋体"/>
          <w:sz w:val="24"/>
        </w:rPr>
        <w:t>双方经友好协商，达成如下协议：</w:t>
      </w:r>
    </w:p>
    <w:p w14:paraId="772A8E3E">
      <w:pPr>
        <w:spacing w:before="157" w:beforeLines="50" w:line="360" w:lineRule="exact"/>
        <w:ind w:left="47" w:firstLine="420"/>
        <w:rPr>
          <w:rFonts w:hint="eastAsia" w:ascii="宋体" w:hAnsi="宋体" w:eastAsia="宋体" w:cs="宋体"/>
          <w:sz w:val="24"/>
        </w:rPr>
      </w:pPr>
      <w:r>
        <w:rPr>
          <w:rFonts w:hint="eastAsia" w:ascii="宋体" w:hAnsi="宋体" w:eastAsia="宋体" w:cs="宋体"/>
          <w:sz w:val="24"/>
        </w:rPr>
        <w:t>（一）收费标准</w:t>
      </w:r>
    </w:p>
    <w:p w14:paraId="7EE4D3F3">
      <w:pPr>
        <w:spacing w:before="157" w:beforeLines="50" w:line="360" w:lineRule="exact"/>
        <w:ind w:left="47" w:firstLine="420"/>
        <w:rPr>
          <w:rFonts w:hint="eastAsia" w:ascii="宋体" w:hAnsi="宋体" w:eastAsia="宋体" w:cs="宋体"/>
          <w:sz w:val="24"/>
        </w:rPr>
      </w:pPr>
      <w:r>
        <w:rPr>
          <w:rFonts w:hint="eastAsia" w:ascii="宋体" w:hAnsi="宋体" w:eastAsia="宋体" w:cs="宋体"/>
          <w:sz w:val="24"/>
        </w:rPr>
        <w:t>经双方协商同意，本案律师</w:t>
      </w:r>
      <w:r>
        <w:rPr>
          <w:rFonts w:hint="eastAsia" w:ascii="宋体" w:hAnsi="宋体" w:cs="宋体"/>
          <w:sz w:val="24"/>
          <w:lang w:val="en-US" w:eastAsia="zh-CN"/>
        </w:rPr>
        <w:t>代理</w:t>
      </w:r>
      <w:r>
        <w:rPr>
          <w:rFonts w:hint="eastAsia" w:ascii="宋体" w:hAnsi="宋体" w:eastAsia="宋体" w:cs="宋体"/>
          <w:sz w:val="24"/>
        </w:rPr>
        <w:t>费总计￥：</w:t>
      </w:r>
      <w:r>
        <w:rPr>
          <w:rFonts w:hint="eastAsia" w:ascii="宋体" w:hAnsi="宋体" w:eastAsia="宋体" w:cs="宋体"/>
          <w:sz w:val="24"/>
          <w:u w:val="single"/>
        </w:rPr>
        <w:t xml:space="preserve">            </w:t>
      </w:r>
      <w:r>
        <w:rPr>
          <w:rFonts w:hint="eastAsia" w:ascii="宋体" w:hAnsi="宋体" w:eastAsia="宋体" w:cs="宋体"/>
          <w:sz w:val="24"/>
        </w:rPr>
        <w:t>元人民币（大写人民币：</w:t>
      </w:r>
      <w:r>
        <w:rPr>
          <w:rFonts w:hint="eastAsia" w:ascii="宋体" w:hAnsi="宋体" w:eastAsia="宋体" w:cs="宋体"/>
          <w:sz w:val="24"/>
          <w:u w:val="single"/>
        </w:rPr>
        <w:t xml:space="preserve">              </w:t>
      </w:r>
      <w:r>
        <w:rPr>
          <w:rFonts w:hint="eastAsia" w:ascii="宋体" w:hAnsi="宋体" w:eastAsia="宋体" w:cs="宋体"/>
          <w:sz w:val="24"/>
        </w:rPr>
        <w:t>），自乙方收到甲方应缴纳的律师代理费之日起本合同生效。</w:t>
      </w:r>
    </w:p>
    <w:p w14:paraId="211E95A7">
      <w:pPr>
        <w:spacing w:before="157" w:beforeLines="50" w:line="360" w:lineRule="exact"/>
        <w:ind w:left="47" w:firstLine="420"/>
        <w:rPr>
          <w:rFonts w:hint="eastAsia" w:ascii="宋体" w:hAnsi="宋体" w:eastAsia="宋体" w:cs="宋体"/>
          <w:sz w:val="24"/>
        </w:rPr>
      </w:pPr>
      <w:r>
        <w:rPr>
          <w:rFonts w:hint="eastAsia" w:ascii="宋体" w:hAnsi="宋体" w:eastAsia="宋体" w:cs="宋体"/>
          <w:sz w:val="24"/>
        </w:rPr>
        <w:t>（二）支付</w:t>
      </w:r>
      <w:r>
        <w:rPr>
          <w:rFonts w:hint="eastAsia" w:ascii="宋体" w:hAnsi="宋体" w:eastAsia="宋体" w:cs="宋体"/>
          <w:sz w:val="24"/>
          <w:lang w:val="en-US" w:eastAsia="zh-Hans"/>
        </w:rPr>
        <w:t>时间及账号</w:t>
      </w:r>
      <w:r>
        <w:rPr>
          <w:rFonts w:hint="eastAsia" w:ascii="宋体" w:hAnsi="宋体" w:eastAsia="宋体" w:cs="宋体"/>
          <w:sz w:val="24"/>
        </w:rPr>
        <w:t xml:space="preserve">  </w:t>
      </w:r>
    </w:p>
    <w:p w14:paraId="4BEA68AE">
      <w:pPr>
        <w:spacing w:before="157" w:beforeLines="50" w:line="360" w:lineRule="exact"/>
        <w:ind w:left="47" w:firstLine="420"/>
        <w:rPr>
          <w:rFonts w:hint="eastAsia" w:ascii="宋体" w:hAnsi="宋体" w:eastAsia="宋体" w:cs="宋体"/>
          <w:sz w:val="24"/>
          <w:u w:val="single"/>
        </w:rPr>
      </w:pPr>
      <w:r>
        <w:rPr>
          <w:rFonts w:hint="eastAsia" w:ascii="宋体" w:hAnsi="宋体" w:eastAsia="宋体" w:cs="宋体"/>
          <w:sz w:val="24"/>
          <w:u w:val="single"/>
        </w:rPr>
        <w:t xml:space="preserve">                                                                            </w:t>
      </w:r>
    </w:p>
    <w:p w14:paraId="347C1F6B">
      <w:pPr>
        <w:spacing w:before="157" w:beforeLines="50" w:line="360" w:lineRule="exact"/>
        <w:ind w:left="47" w:firstLine="420"/>
        <w:rPr>
          <w:rFonts w:hint="eastAsia" w:ascii="宋体" w:hAnsi="宋体" w:eastAsia="宋体" w:cs="宋体"/>
          <w:sz w:val="24"/>
        </w:rPr>
      </w:pPr>
      <w:r>
        <w:rPr>
          <w:rFonts w:hint="eastAsia" w:ascii="宋体" w:hAnsi="宋体" w:eastAsia="宋体" w:cs="宋体"/>
          <w:sz w:val="24"/>
          <w:u w:val="single"/>
        </w:rPr>
        <w:t xml:space="preserve">                                                                           </w:t>
      </w:r>
    </w:p>
    <w:p w14:paraId="2F335704">
      <w:pPr>
        <w:spacing w:before="157" w:beforeLines="50" w:line="360" w:lineRule="exact"/>
        <w:ind w:left="47" w:firstLine="400"/>
        <w:rPr>
          <w:rFonts w:hint="eastAsia" w:ascii="宋体" w:hAnsi="宋体" w:eastAsia="宋体" w:cs="宋体"/>
          <w:b/>
          <w:sz w:val="24"/>
          <w:u w:val="single"/>
        </w:rPr>
      </w:pPr>
      <w:r>
        <w:rPr>
          <w:rFonts w:hint="eastAsia" w:ascii="宋体" w:hAnsi="宋体" w:eastAsia="宋体" w:cs="宋体"/>
          <w:b/>
          <w:sz w:val="24"/>
          <w:u w:val="single"/>
        </w:rPr>
        <w:t>支付账户为：</w:t>
      </w:r>
    </w:p>
    <w:p w14:paraId="5D2F6556">
      <w:pPr>
        <w:spacing w:before="157" w:beforeLines="50" w:line="360" w:lineRule="exact"/>
        <w:ind w:left="47" w:firstLine="400"/>
        <w:rPr>
          <w:rFonts w:hint="eastAsia" w:ascii="宋体" w:hAnsi="宋体" w:eastAsia="宋体" w:cs="宋体"/>
          <w:b/>
          <w:sz w:val="24"/>
          <w:u w:val="single"/>
        </w:rPr>
      </w:pPr>
      <w:r>
        <w:rPr>
          <w:rFonts w:hint="eastAsia" w:ascii="宋体" w:hAnsi="宋体" w:eastAsia="宋体" w:cs="宋体"/>
          <w:b/>
          <w:sz w:val="24"/>
          <w:u w:val="single"/>
        </w:rPr>
        <w:t>开户名称:</w:t>
      </w:r>
      <w:r>
        <w:rPr>
          <w:rFonts w:hint="eastAsia" w:ascii="宋体" w:hAnsi="宋体" w:eastAsia="宋体" w:cs="宋体"/>
          <w:b/>
          <w:bCs/>
          <w:sz w:val="24"/>
          <w:u w:val="single"/>
        </w:rPr>
        <w:t xml:space="preserve"> 北京凯耀律师事务所</w:t>
      </w:r>
      <w:r>
        <w:rPr>
          <w:rFonts w:hint="eastAsia" w:ascii="宋体" w:hAnsi="宋体" w:eastAsia="宋体" w:cs="宋体"/>
          <w:b/>
          <w:sz w:val="24"/>
          <w:u w:val="single"/>
        </w:rPr>
        <w:t>；</w:t>
      </w:r>
    </w:p>
    <w:p w14:paraId="4260672D">
      <w:pPr>
        <w:spacing w:before="157" w:beforeLines="50" w:line="360" w:lineRule="exact"/>
        <w:ind w:left="47" w:firstLine="400"/>
        <w:rPr>
          <w:rFonts w:hint="eastAsia" w:ascii="宋体" w:hAnsi="宋体" w:eastAsia="宋体" w:cs="宋体"/>
          <w:b/>
          <w:sz w:val="24"/>
          <w:u w:val="single"/>
        </w:rPr>
      </w:pPr>
      <w:r>
        <w:rPr>
          <w:rFonts w:hint="eastAsia" w:ascii="宋体" w:hAnsi="宋体" w:eastAsia="宋体" w:cs="宋体"/>
          <w:b/>
          <w:sz w:val="24"/>
          <w:u w:val="single"/>
        </w:rPr>
        <w:t>账    号：</w:t>
      </w:r>
      <w:r>
        <w:rPr>
          <w:rFonts w:hint="eastAsia" w:ascii="宋体" w:hAnsi="宋体" w:eastAsia="宋体" w:cs="宋体"/>
          <w:b/>
          <w:bCs/>
          <w:sz w:val="24"/>
          <w:u w:val="single"/>
        </w:rPr>
        <w:t>1109-2286-4110-801</w:t>
      </w:r>
      <w:r>
        <w:rPr>
          <w:rFonts w:hint="eastAsia" w:ascii="宋体" w:hAnsi="宋体" w:eastAsia="宋体" w:cs="宋体"/>
          <w:b/>
          <w:sz w:val="24"/>
          <w:u w:val="single"/>
        </w:rPr>
        <w:t>；</w:t>
      </w:r>
    </w:p>
    <w:p w14:paraId="2955C1FD">
      <w:pPr>
        <w:spacing w:before="157" w:beforeLines="50" w:line="360" w:lineRule="exact"/>
        <w:ind w:left="47" w:firstLine="400"/>
        <w:rPr>
          <w:rFonts w:hint="eastAsia" w:ascii="宋体" w:hAnsi="宋体" w:eastAsia="宋体" w:cs="宋体"/>
          <w:b/>
          <w:bCs/>
          <w:sz w:val="24"/>
          <w:u w:val="single"/>
        </w:rPr>
      </w:pPr>
      <w:r>
        <w:rPr>
          <w:rFonts w:hint="eastAsia" w:ascii="宋体" w:hAnsi="宋体" w:eastAsia="宋体" w:cs="宋体"/>
          <w:b/>
          <w:sz w:val="24"/>
          <w:u w:val="single"/>
        </w:rPr>
        <w:t>开户银行：</w:t>
      </w:r>
      <w:r>
        <w:rPr>
          <w:rFonts w:hint="eastAsia" w:ascii="宋体" w:hAnsi="宋体" w:eastAsia="宋体" w:cs="宋体"/>
          <w:b/>
          <w:bCs/>
          <w:sz w:val="24"/>
          <w:u w:val="single"/>
        </w:rPr>
        <w:t>招商银行北京分行光华路支行；</w:t>
      </w:r>
    </w:p>
    <w:p w14:paraId="0465255A">
      <w:pPr>
        <w:numPr>
          <w:ilvl w:val="0"/>
          <w:numId w:val="2"/>
        </w:numPr>
        <w:spacing w:before="157" w:beforeLines="50" w:line="360" w:lineRule="exact"/>
        <w:ind w:left="47" w:firstLine="400"/>
        <w:rPr>
          <w:rFonts w:hint="eastAsia" w:ascii="宋体" w:hAnsi="宋体" w:eastAsia="宋体" w:cs="宋体"/>
          <w:sz w:val="24"/>
        </w:rPr>
      </w:pPr>
      <w:r>
        <w:rPr>
          <w:rFonts w:hint="eastAsia" w:ascii="宋体" w:hAnsi="宋体" w:eastAsia="宋体" w:cs="宋体"/>
          <w:sz w:val="24"/>
        </w:rPr>
        <w:t>办案费用</w:t>
      </w:r>
    </w:p>
    <w:p w14:paraId="4F80A1E9">
      <w:pPr>
        <w:numPr>
          <w:ilvl w:val="0"/>
          <w:numId w:val="0"/>
        </w:numPr>
        <w:spacing w:before="157" w:beforeLines="50" w:line="360" w:lineRule="exact"/>
        <w:ind w:firstLine="480" w:firstLineChars="200"/>
        <w:rPr>
          <w:rFonts w:hint="eastAsia" w:ascii="宋体" w:hAnsi="宋体" w:eastAsia="宋体" w:cs="宋体"/>
          <w:sz w:val="24"/>
        </w:rPr>
      </w:pPr>
      <w:r>
        <w:rPr>
          <w:rFonts w:hint="eastAsia" w:ascii="宋体" w:hAnsi="宋体" w:eastAsia="宋体" w:cs="宋体"/>
          <w:sz w:val="24"/>
        </w:rPr>
        <w:t>1、甲方同意并认可乙方办案人员办案所需差旅费用</w:t>
      </w:r>
      <w:r>
        <w:rPr>
          <w:rFonts w:hint="eastAsia" w:ascii="宋体" w:hAnsi="宋体" w:eastAsia="宋体" w:cs="宋体"/>
          <w:sz w:val="24"/>
          <w:lang w:val="en-US" w:eastAsia="zh-CN"/>
        </w:rPr>
        <w:t>另</w:t>
      </w:r>
      <w:r>
        <w:rPr>
          <w:rFonts w:hint="eastAsia" w:ascii="宋体" w:hAnsi="宋体" w:eastAsia="宋体" w:cs="宋体"/>
          <w:sz w:val="24"/>
        </w:rPr>
        <w:t>行实报实销，甲方应在乙方承办律师出差办案</w:t>
      </w:r>
      <w:r>
        <w:rPr>
          <w:rFonts w:hint="eastAsia" w:ascii="宋体" w:hAnsi="宋体" w:eastAsia="宋体" w:cs="宋体"/>
          <w:sz w:val="24"/>
          <w:lang w:val="en-US" w:eastAsia="zh-CN"/>
        </w:rPr>
        <w:t>出发</w:t>
      </w:r>
      <w:r>
        <w:rPr>
          <w:rFonts w:hint="eastAsia" w:ascii="宋体" w:hAnsi="宋体" w:eastAsia="宋体" w:cs="宋体"/>
          <w:sz w:val="24"/>
        </w:rPr>
        <w:t>前全额</w:t>
      </w:r>
      <w:r>
        <w:rPr>
          <w:rFonts w:hint="eastAsia" w:ascii="宋体" w:hAnsi="宋体" w:eastAsia="宋体" w:cs="宋体"/>
          <w:sz w:val="24"/>
          <w:lang w:val="en-US" w:eastAsia="zh-CN"/>
        </w:rPr>
        <w:t>预付</w:t>
      </w:r>
      <w:r>
        <w:rPr>
          <w:rFonts w:hint="eastAsia" w:ascii="宋体" w:hAnsi="宋体" w:eastAsia="宋体" w:cs="宋体"/>
          <w:sz w:val="24"/>
        </w:rPr>
        <w:t>；</w:t>
      </w:r>
    </w:p>
    <w:p w14:paraId="3D155633">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2、本合同履行过程中所需向第三方付之费用如诉讼费</w:t>
      </w:r>
      <w:r>
        <w:rPr>
          <w:rFonts w:hint="eastAsia" w:ascii="宋体" w:hAnsi="宋体" w:eastAsia="宋体" w:cs="宋体"/>
          <w:sz w:val="24"/>
          <w:lang w:val="en-US" w:eastAsia="zh-CN"/>
        </w:rPr>
        <w:t>用</w:t>
      </w:r>
      <w:r>
        <w:rPr>
          <w:rFonts w:hint="eastAsia" w:ascii="宋体" w:hAnsi="宋体" w:eastAsia="宋体" w:cs="宋体"/>
          <w:sz w:val="24"/>
        </w:rPr>
        <w:t>、查档费、复印费、邮寄费等由甲方另行承担；</w:t>
      </w:r>
    </w:p>
    <w:p w14:paraId="78426F45">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3、征得甲方同意后支出的其它费用</w:t>
      </w:r>
      <w:r>
        <w:rPr>
          <w:rFonts w:hint="eastAsia" w:ascii="宋体" w:hAnsi="宋体" w:cs="宋体"/>
          <w:sz w:val="24"/>
          <w:lang w:eastAsia="zh-CN"/>
        </w:rPr>
        <w:t>；</w:t>
      </w:r>
    </w:p>
    <w:p w14:paraId="0D7F78E6">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乙方律师应当本着节俭的原则合理使用办案费用。</w:t>
      </w:r>
    </w:p>
    <w:p w14:paraId="0CEC6530">
      <w:pPr>
        <w:spacing w:before="157" w:beforeLines="50" w:line="360" w:lineRule="exact"/>
        <w:ind w:left="47"/>
        <w:rPr>
          <w:rFonts w:hint="eastAsia" w:ascii="宋体" w:hAnsi="宋体" w:eastAsia="宋体" w:cs="宋体"/>
          <w:sz w:val="24"/>
        </w:rPr>
      </w:pPr>
      <w:r>
        <w:rPr>
          <w:rFonts w:hint="eastAsia" w:ascii="宋体" w:hAnsi="宋体" w:eastAsia="宋体" w:cs="宋体"/>
          <w:b/>
          <w:sz w:val="24"/>
        </w:rPr>
        <w:t>第六条  合同的解除与终止</w:t>
      </w:r>
    </w:p>
    <w:p w14:paraId="23D7E815">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（一）甲乙双方经协商同意，可以变更或者解除本合同</w:t>
      </w:r>
      <w:r>
        <w:rPr>
          <w:rFonts w:hint="eastAsia" w:ascii="宋体" w:hAnsi="宋体" w:cs="宋体"/>
          <w:sz w:val="24"/>
          <w:lang w:eastAsia="zh-CN"/>
        </w:rPr>
        <w:t>；</w:t>
      </w:r>
    </w:p>
    <w:p w14:paraId="3FAAB9D3">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（二）甲方有下列情形之一的，乙方有权单方</w:t>
      </w:r>
      <w:r>
        <w:rPr>
          <w:rFonts w:hint="eastAsia" w:ascii="宋体" w:hAnsi="宋体" w:eastAsia="宋体" w:cs="宋体"/>
          <w:sz w:val="24"/>
          <w:lang w:val="en-US" w:eastAsia="zh-CN"/>
        </w:rPr>
        <w:t>解除</w:t>
      </w:r>
      <w:r>
        <w:rPr>
          <w:rFonts w:hint="eastAsia" w:ascii="宋体" w:hAnsi="宋体" w:eastAsia="宋体" w:cs="宋体"/>
          <w:sz w:val="24"/>
        </w:rPr>
        <w:t>本合同，且所收费用依约不予退回，因此造成的不利后果由甲方承担</w:t>
      </w:r>
      <w:r>
        <w:rPr>
          <w:rFonts w:hint="eastAsia" w:ascii="宋体" w:hAnsi="宋体" w:cs="宋体"/>
          <w:sz w:val="24"/>
          <w:lang w:eastAsia="zh-CN"/>
        </w:rPr>
        <w:t>；</w:t>
      </w:r>
    </w:p>
    <w:p w14:paraId="3C988196">
      <w:pPr>
        <w:spacing w:before="157" w:beforeLines="50" w:line="360" w:lineRule="exact"/>
        <w:ind w:left="47" w:firstLine="480" w:firstLineChars="200"/>
        <w:rPr>
          <w:rFonts w:hint="eastAsia" w:ascii="宋体" w:hAnsi="宋体" w:eastAsia="宋体" w:cs="宋体"/>
          <w:sz w:val="24"/>
        </w:rPr>
      </w:pPr>
      <w:r>
        <w:rPr>
          <w:rFonts w:hint="eastAsia" w:ascii="宋体" w:hAnsi="宋体" w:eastAsia="宋体" w:cs="宋体"/>
          <w:sz w:val="24"/>
        </w:rPr>
        <w:t>1、捏造事实、伪造证据或者隐瞒重要情节等情形；2、提出的要求违反法律法规规定的；3、甲方消极不继续法律程序的，包括但不限于不按乙方要求及时递交起诉状、上诉状、行政复议申请书、信息公开申请书、向相关机关递交材料等，拒接律师电话、拒收律师信件等；4、逾期七日仍不向乙方支付律师</w:t>
      </w:r>
      <w:r>
        <w:rPr>
          <w:rFonts w:hint="eastAsia" w:ascii="宋体" w:hAnsi="宋体" w:eastAsia="宋体" w:cs="宋体"/>
          <w:sz w:val="24"/>
          <w:lang w:val="en-US" w:eastAsia="zh-CN"/>
        </w:rPr>
        <w:t>代理</w:t>
      </w:r>
      <w:r>
        <w:rPr>
          <w:rFonts w:hint="eastAsia" w:ascii="宋体" w:hAnsi="宋体" w:eastAsia="宋体" w:cs="宋体"/>
          <w:sz w:val="24"/>
        </w:rPr>
        <w:t>费或者办案费用。</w:t>
      </w:r>
    </w:p>
    <w:p w14:paraId="62B88D45">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（三）甲方有责任对委托代理事项作出独立的判断、决策，甲方根据乙方律师提供的法律意见、建议、方案所作出的决定而导致的损失，非因乙方律师错误造成的，由甲方自行承担</w:t>
      </w:r>
      <w:r>
        <w:rPr>
          <w:rFonts w:hint="eastAsia" w:ascii="宋体" w:hAnsi="宋体" w:cs="宋体"/>
          <w:sz w:val="24"/>
          <w:lang w:eastAsia="zh-CN"/>
        </w:rPr>
        <w:t>；</w:t>
      </w:r>
    </w:p>
    <w:p w14:paraId="7B78FE76">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（四）除法律规定和甲乙双方约定的情况外，如乙方无故终止代理服务的，</w:t>
      </w:r>
      <w:r>
        <w:rPr>
          <w:rFonts w:hint="eastAsia" w:ascii="宋体" w:hAnsi="宋体" w:cs="宋体"/>
          <w:sz w:val="24"/>
          <w:lang w:val="en-US" w:eastAsia="zh-CN"/>
        </w:rPr>
        <w:t>律师</w:t>
      </w:r>
      <w:r>
        <w:rPr>
          <w:rFonts w:hint="eastAsia" w:ascii="宋体" w:hAnsi="宋体" w:eastAsia="宋体" w:cs="宋体"/>
          <w:sz w:val="24"/>
        </w:rPr>
        <w:t>代理费及差旅费全部退回甲方。</w:t>
      </w:r>
    </w:p>
    <w:p w14:paraId="584499C9">
      <w:pPr>
        <w:spacing w:before="157" w:beforeLines="50" w:line="360" w:lineRule="exact"/>
        <w:ind w:left="47"/>
        <w:rPr>
          <w:rFonts w:hint="eastAsia" w:ascii="宋体" w:hAnsi="宋体" w:eastAsia="宋体" w:cs="宋体"/>
          <w:sz w:val="24"/>
        </w:rPr>
      </w:pPr>
      <w:r>
        <w:rPr>
          <w:rFonts w:hint="eastAsia" w:ascii="宋体" w:hAnsi="宋体" w:eastAsia="宋体" w:cs="宋体"/>
          <w:b/>
          <w:sz w:val="24"/>
        </w:rPr>
        <w:t>第七条  直接联系人及代表人</w:t>
      </w:r>
    </w:p>
    <w:p w14:paraId="3DF11BBE">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为保证最高的工作效率，甲方确定直接联系人为：</w:t>
      </w:r>
      <w:r>
        <w:rPr>
          <w:rFonts w:hint="eastAsia" w:ascii="宋体" w:hAnsi="宋体" w:eastAsia="宋体" w:cs="宋体"/>
          <w:sz w:val="24"/>
          <w:u w:val="single"/>
        </w:rPr>
        <w:t xml:space="preserve">            </w:t>
      </w: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。乙方对案情进展及所有相关信息与问题仅限与直接联系人通报。直接联系人负责与乙方进行交接文件资料、沟通协调、办案费用等全部工作的配合沟通，直接联系人的行为对甲方全体发生法律效力。</w:t>
      </w:r>
    </w:p>
    <w:p w14:paraId="39C6285B">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甲方确认邮寄地址为：</w:t>
      </w:r>
      <w:r>
        <w:rPr>
          <w:rFonts w:hint="eastAsia" w:ascii="宋体" w:hAnsi="宋体" w:eastAsia="宋体" w:cs="宋体"/>
          <w:sz w:val="24"/>
          <w:u w:val="single"/>
        </w:rPr>
        <w:t xml:space="preserve">                                            </w:t>
      </w:r>
      <w:r>
        <w:rPr>
          <w:rFonts w:hint="eastAsia" w:ascii="宋体" w:hAnsi="宋体" w:eastAsia="宋体" w:cs="宋体"/>
          <w:sz w:val="24"/>
        </w:rPr>
        <w:t>，此邮寄地址为</w:t>
      </w:r>
      <w:r>
        <w:rPr>
          <w:rFonts w:hint="eastAsia" w:ascii="宋体" w:hAnsi="宋体" w:eastAsia="宋体" w:cs="宋体"/>
          <w:sz w:val="24"/>
          <w:lang w:val="en-US" w:eastAsia="zh-Hans"/>
        </w:rPr>
        <w:t>向直接联系人发送法律文书或</w:t>
      </w:r>
      <w:r>
        <w:rPr>
          <w:rFonts w:hint="eastAsia" w:ascii="宋体" w:hAnsi="宋体" w:eastAsia="宋体" w:cs="宋体"/>
          <w:sz w:val="24"/>
        </w:rPr>
        <w:t>重大事项</w:t>
      </w:r>
      <w:r>
        <w:rPr>
          <w:rFonts w:hint="eastAsia" w:ascii="宋体" w:hAnsi="宋体" w:eastAsia="宋体" w:cs="宋体"/>
          <w:sz w:val="24"/>
          <w:lang w:val="en-US" w:eastAsia="zh-Hans"/>
        </w:rPr>
        <w:t>时</w:t>
      </w:r>
      <w:r>
        <w:rPr>
          <w:rFonts w:hint="eastAsia" w:ascii="宋体" w:hAnsi="宋体" w:eastAsia="宋体" w:cs="宋体"/>
          <w:sz w:val="24"/>
        </w:rPr>
        <w:t>通知使用。</w:t>
      </w:r>
    </w:p>
    <w:p w14:paraId="437102A1">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甲方确认此直接联系人为财务审核人及律师工作审核人，由其在</w:t>
      </w:r>
      <w:r>
        <w:rPr>
          <w:rFonts w:hint="eastAsia" w:ascii="宋体" w:hAnsi="宋体" w:eastAsia="宋体" w:cs="宋体"/>
          <w:sz w:val="24"/>
          <w:lang w:val="en-US" w:eastAsia="zh-Hans"/>
        </w:rPr>
        <w:t>办案工作群内</w:t>
      </w:r>
      <w:r>
        <w:rPr>
          <w:rFonts w:hint="eastAsia" w:ascii="宋体" w:hAnsi="宋体" w:eastAsia="宋体" w:cs="宋体"/>
          <w:sz w:val="24"/>
        </w:rPr>
        <w:t>确认后，对整体案件当事人发生法律效力。甲方更换联系人应当在变更后的两日内以书面方式通知乙方；负责转达甲方的指示和要求，提供文件和资料等。</w:t>
      </w:r>
    </w:p>
    <w:p w14:paraId="57C2AD7E">
      <w:pPr>
        <w:spacing w:before="157" w:beforeLines="50" w:line="360" w:lineRule="exact"/>
        <w:ind w:left="47"/>
        <w:rPr>
          <w:rFonts w:hint="eastAsia" w:ascii="宋体" w:hAnsi="宋体" w:eastAsia="宋体" w:cs="宋体"/>
          <w:sz w:val="24"/>
        </w:rPr>
      </w:pPr>
      <w:r>
        <w:rPr>
          <w:rFonts w:hint="eastAsia" w:ascii="宋体" w:hAnsi="宋体" w:eastAsia="宋体" w:cs="宋体"/>
          <w:b/>
          <w:sz w:val="24"/>
        </w:rPr>
        <w:t>第八条  合同</w:t>
      </w:r>
      <w:r>
        <w:rPr>
          <w:rFonts w:hint="eastAsia" w:ascii="宋体" w:hAnsi="宋体" w:eastAsia="宋体" w:cs="宋体"/>
          <w:b/>
          <w:sz w:val="24"/>
          <w:lang w:val="en-US" w:eastAsia="zh-CN"/>
        </w:rPr>
        <w:t>服务</w:t>
      </w:r>
      <w:r>
        <w:rPr>
          <w:rFonts w:hint="eastAsia" w:ascii="宋体" w:hAnsi="宋体" w:eastAsia="宋体" w:cs="宋体"/>
          <w:b/>
          <w:sz w:val="24"/>
        </w:rPr>
        <w:t>期限</w:t>
      </w:r>
    </w:p>
    <w:p w14:paraId="560EDF73">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本代理合同</w:t>
      </w:r>
      <w:r>
        <w:rPr>
          <w:rFonts w:hint="eastAsia" w:ascii="宋体" w:hAnsi="宋体" w:eastAsia="宋体" w:cs="宋体"/>
          <w:sz w:val="24"/>
          <w:lang w:val="en-US" w:eastAsia="zh-CN"/>
        </w:rPr>
        <w:t>服务</w:t>
      </w:r>
      <w:r>
        <w:rPr>
          <w:rFonts w:hint="eastAsia" w:ascii="宋体" w:hAnsi="宋体" w:eastAsia="宋体" w:cs="宋体"/>
          <w:sz w:val="24"/>
        </w:rPr>
        <w:t>期限为</w:t>
      </w:r>
      <w:r>
        <w:rPr>
          <w:rFonts w:hint="eastAsia" w:ascii="宋体" w:hAnsi="宋体" w:eastAsia="宋体" w:cs="宋体"/>
          <w:sz w:val="24"/>
          <w:lang w:val="en-US" w:eastAsia="zh-Hans"/>
        </w:rPr>
        <w:t>壹</w:t>
      </w:r>
      <w:r>
        <w:rPr>
          <w:rFonts w:hint="eastAsia" w:ascii="宋体" w:hAnsi="宋体" w:eastAsia="宋体" w:cs="宋体"/>
          <w:sz w:val="24"/>
        </w:rPr>
        <w:t>年，自本合同签订并支付</w:t>
      </w:r>
      <w:r>
        <w:rPr>
          <w:rFonts w:hint="eastAsia" w:ascii="宋体" w:hAnsi="宋体" w:cs="宋体"/>
          <w:sz w:val="24"/>
          <w:lang w:val="en-US" w:eastAsia="zh-CN"/>
        </w:rPr>
        <w:t>律师</w:t>
      </w:r>
      <w:r>
        <w:rPr>
          <w:rFonts w:hint="eastAsia" w:ascii="宋体" w:hAnsi="宋体" w:eastAsia="宋体" w:cs="宋体"/>
          <w:sz w:val="24"/>
        </w:rPr>
        <w:t>代理费之日</w:t>
      </w:r>
      <w:r>
        <w:rPr>
          <w:rFonts w:hint="eastAsia" w:ascii="宋体" w:hAnsi="宋体" w:eastAsia="宋体" w:cs="宋体"/>
          <w:sz w:val="24"/>
          <w:lang w:val="en-US" w:eastAsia="zh-CN"/>
        </w:rPr>
        <w:t>起算</w:t>
      </w:r>
      <w:r>
        <w:rPr>
          <w:rFonts w:hint="eastAsia" w:ascii="宋体" w:hAnsi="宋体" w:eastAsia="宋体" w:cs="宋体"/>
          <w:sz w:val="24"/>
        </w:rPr>
        <w:t>。服务期满，合同终止。尚有已经立案未结具体案件顺延至该具体案件调解、撤诉、判决生效止。</w:t>
      </w:r>
    </w:p>
    <w:p w14:paraId="1484B73D">
      <w:pPr>
        <w:spacing w:before="157" w:beforeLines="50" w:line="360" w:lineRule="exact"/>
        <w:ind w:left="47" w:firstLine="480"/>
        <w:rPr>
          <w:rFonts w:hint="eastAsia" w:ascii="宋体" w:hAnsi="宋体" w:eastAsia="宋体" w:cs="宋体"/>
          <w:b/>
          <w:sz w:val="24"/>
        </w:rPr>
      </w:pPr>
      <w:r>
        <w:rPr>
          <w:rFonts w:hint="eastAsia" w:ascii="宋体" w:hAnsi="宋体" w:eastAsia="宋体" w:cs="宋体"/>
          <w:sz w:val="24"/>
        </w:rPr>
        <w:t>出现下列情况之一</w:t>
      </w:r>
      <w:r>
        <w:rPr>
          <w:rFonts w:hint="eastAsia" w:ascii="宋体" w:hAnsi="宋体" w:eastAsia="宋体" w:cs="宋体"/>
          <w:sz w:val="24"/>
          <w:lang w:val="en-US" w:eastAsia="zh-Hans"/>
        </w:rPr>
        <w:t>视为乙方完成合同义务并</w:t>
      </w:r>
      <w:r>
        <w:rPr>
          <w:rFonts w:hint="eastAsia" w:ascii="宋体" w:hAnsi="宋体" w:eastAsia="宋体" w:cs="宋体"/>
          <w:sz w:val="24"/>
        </w:rPr>
        <w:t>结案：（一）甲方得到法律规定的</w:t>
      </w:r>
      <w:r>
        <w:rPr>
          <w:rFonts w:hint="eastAsia" w:ascii="宋体" w:hAnsi="宋体" w:eastAsia="宋体" w:cs="宋体"/>
          <w:sz w:val="24"/>
          <w:lang w:val="en-US" w:eastAsia="zh-Hans"/>
        </w:rPr>
        <w:t>补偿费数额</w:t>
      </w:r>
      <w:r>
        <w:rPr>
          <w:rFonts w:hint="eastAsia" w:ascii="宋体" w:hAnsi="宋体" w:eastAsia="宋体" w:cs="宋体"/>
          <w:sz w:val="24"/>
        </w:rPr>
        <w:t>；（二）甲方得到自己认可的补偿费数额；（三）调解</w:t>
      </w:r>
      <w:r>
        <w:rPr>
          <w:rFonts w:hint="eastAsia" w:ascii="宋体" w:hAnsi="宋体" w:eastAsia="宋体" w:cs="宋体"/>
          <w:sz w:val="24"/>
          <w:lang w:val="en-US" w:eastAsia="zh-Hans"/>
        </w:rPr>
        <w:t>或协商</w:t>
      </w:r>
      <w:r>
        <w:rPr>
          <w:rFonts w:hint="eastAsia" w:ascii="宋体" w:hAnsi="宋体" w:eastAsia="宋体" w:cs="宋体"/>
          <w:sz w:val="24"/>
        </w:rPr>
        <w:t>结案；（四）甲方终止代理；（五）甲方不及时递交所需的法律文书；（六）甲方不再参与案件所需的法律程序；（七）甲方不在法律文书上签字；（八）甲方撤销已经启动的法律程序（包括复议</w:t>
      </w:r>
      <w:r>
        <w:rPr>
          <w:rFonts w:hint="eastAsia" w:ascii="宋体" w:hAnsi="宋体" w:eastAsia="宋体" w:cs="宋体"/>
          <w:sz w:val="24"/>
          <w:lang w:eastAsia="zh-CN"/>
        </w:rPr>
        <w:t>、</w:t>
      </w:r>
      <w:r>
        <w:rPr>
          <w:rFonts w:hint="eastAsia" w:ascii="宋体" w:hAnsi="宋体" w:eastAsia="宋体" w:cs="宋体"/>
          <w:sz w:val="24"/>
          <w:lang w:val="en-US" w:eastAsia="zh-CN"/>
        </w:rPr>
        <w:t>诉讼</w:t>
      </w:r>
      <w:r>
        <w:rPr>
          <w:rFonts w:hint="eastAsia" w:ascii="宋体" w:hAnsi="宋体" w:eastAsia="宋体" w:cs="宋体"/>
          <w:sz w:val="24"/>
        </w:rPr>
        <w:t>等）；（九）合同签订后，甲方未经乙方同意，擅自收取补偿费或签订补偿协议；（十）本合同</w:t>
      </w:r>
      <w:r>
        <w:rPr>
          <w:rFonts w:hint="eastAsia" w:ascii="宋体" w:hAnsi="宋体" w:eastAsia="宋体" w:cs="宋体"/>
          <w:sz w:val="24"/>
          <w:lang w:val="en-US" w:eastAsia="zh-CN"/>
        </w:rPr>
        <w:t>第六条</w:t>
      </w:r>
      <w:r>
        <w:rPr>
          <w:rFonts w:hint="eastAsia" w:ascii="宋体" w:hAnsi="宋体" w:eastAsia="宋体" w:cs="宋体"/>
          <w:sz w:val="24"/>
        </w:rPr>
        <w:t>约定的</w:t>
      </w:r>
      <w:r>
        <w:rPr>
          <w:rFonts w:hint="eastAsia" w:ascii="宋体" w:hAnsi="宋体" w:eastAsia="宋体" w:cs="宋体"/>
          <w:sz w:val="24"/>
          <w:lang w:val="en-US" w:eastAsia="zh-CN"/>
        </w:rPr>
        <w:t>合同解除与</w:t>
      </w:r>
      <w:r>
        <w:rPr>
          <w:rFonts w:hint="eastAsia" w:ascii="宋体" w:hAnsi="宋体" w:eastAsia="宋体" w:cs="宋体"/>
          <w:sz w:val="24"/>
        </w:rPr>
        <w:t>终止事项出现。</w:t>
      </w:r>
    </w:p>
    <w:p w14:paraId="3C0B346A">
      <w:pPr>
        <w:spacing w:before="157" w:beforeLines="50" w:line="360" w:lineRule="exact"/>
        <w:ind w:left="47"/>
        <w:rPr>
          <w:rFonts w:hint="eastAsia" w:ascii="宋体" w:hAnsi="宋体" w:eastAsia="宋体" w:cs="宋体"/>
          <w:b/>
          <w:sz w:val="24"/>
        </w:rPr>
      </w:pPr>
      <w:r>
        <w:rPr>
          <w:rFonts w:hint="eastAsia" w:ascii="宋体" w:hAnsi="宋体" w:eastAsia="宋体" w:cs="宋体"/>
          <w:b/>
          <w:sz w:val="24"/>
          <w:lang w:val="en-US" w:eastAsia="zh-Hans"/>
        </w:rPr>
        <w:t>第九条</w:t>
      </w:r>
      <w:r>
        <w:rPr>
          <w:rFonts w:hint="eastAsia" w:ascii="宋体" w:hAnsi="宋体" w:eastAsia="宋体" w:cs="宋体"/>
          <w:b/>
          <w:sz w:val="24"/>
          <w:lang w:eastAsia="zh-Hans"/>
        </w:rPr>
        <w:t xml:space="preserve">  </w:t>
      </w:r>
      <w:r>
        <w:rPr>
          <w:rFonts w:hint="eastAsia" w:ascii="宋体" w:hAnsi="宋体" w:eastAsia="宋体" w:cs="宋体"/>
          <w:b/>
          <w:sz w:val="24"/>
        </w:rPr>
        <w:t>郑重声明</w:t>
      </w:r>
    </w:p>
    <w:p w14:paraId="44B8772B">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（一）乙方及经办律师向甲方提供分析、判断和意见，均不可理解为经办律师就案件作出了成功或胜诉的保证</w:t>
      </w:r>
      <w:r>
        <w:rPr>
          <w:rFonts w:hint="eastAsia" w:ascii="宋体" w:hAnsi="宋体" w:cs="宋体"/>
          <w:sz w:val="24"/>
          <w:lang w:eastAsia="zh-CN"/>
        </w:rPr>
        <w:t>；</w:t>
      </w:r>
    </w:p>
    <w:p w14:paraId="6B35B8AE">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（二）甲方不得以如下非正当理由要求乙方退费：1、甲方单方面又委托其他律师事务所的律师代理的；2、乙方完成委托代理事项后，甲方以乙方收费过高为由要求退费的；3、甲方非依本协议约定</w:t>
      </w:r>
      <w:r>
        <w:rPr>
          <w:rFonts w:hint="eastAsia" w:ascii="宋体" w:hAnsi="宋体" w:cs="宋体"/>
          <w:sz w:val="24"/>
          <w:lang w:val="en-US" w:eastAsia="zh-CN"/>
        </w:rPr>
        <w:t>解除</w:t>
      </w:r>
      <w:r>
        <w:rPr>
          <w:rFonts w:hint="eastAsia" w:ascii="宋体" w:hAnsi="宋体" w:eastAsia="宋体" w:cs="宋体"/>
          <w:sz w:val="24"/>
        </w:rPr>
        <w:t>事由，单方提出解除本协议的</w:t>
      </w:r>
      <w:r>
        <w:rPr>
          <w:rFonts w:hint="eastAsia" w:ascii="宋体" w:hAnsi="宋体" w:cs="宋体"/>
          <w:sz w:val="24"/>
          <w:lang w:eastAsia="zh-CN"/>
        </w:rPr>
        <w:t>；</w:t>
      </w:r>
    </w:p>
    <w:p w14:paraId="058FA5A0">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（三）征得乙方同意后，甲方自己可以采取一定的合法手段和措施，但不能以此为由认为案件的进展和效果与乙方无关，也不能以乙方工作量的大小等理由认为案件的效果与乙方无关</w:t>
      </w:r>
      <w:r>
        <w:rPr>
          <w:rFonts w:hint="eastAsia" w:ascii="宋体" w:hAnsi="宋体" w:cs="宋体"/>
          <w:sz w:val="24"/>
          <w:lang w:eastAsia="zh-CN"/>
        </w:rPr>
        <w:t>；</w:t>
      </w:r>
    </w:p>
    <w:p w14:paraId="2380D617">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四）甲方充分理解并同意：1、因某些问题的复杂性和案件的需要，乙方所采取的很多措施不宜公开；2、因为时间和效率的考虑，乙方可以不将案情进展向直接联系人除外的其他当事人一一通报；3、出于案件保密和效果考虑，乙方只与甲方直接联系人联系；4、由于甲方人员的行为（比如撤诉、不配合等）引起不利于整个案件的后果由甲方承担，与乙方无关；5、在甲方人员未书面通知解除委托关系之前，乙方有权决定为甲方启动相关法律程序</w:t>
      </w:r>
      <w:r>
        <w:rPr>
          <w:rFonts w:hint="eastAsia" w:ascii="宋体" w:hAnsi="宋体" w:cs="宋体"/>
          <w:sz w:val="24"/>
          <w:lang w:eastAsia="zh-CN"/>
        </w:rPr>
        <w:t>；</w:t>
      </w:r>
    </w:p>
    <w:p w14:paraId="6FA6FAA1">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（五）凡与该项目有关的事情（比如有关部门让甲方签字、做笔录、领取文书、以及发各种通知等），甲方均必须及时告知乙方，并根据乙方的意见采取行动，否则，由此造成不利后果由甲方自行负责</w:t>
      </w:r>
      <w:r>
        <w:rPr>
          <w:rFonts w:hint="eastAsia" w:ascii="宋体" w:hAnsi="宋体" w:cs="宋体"/>
          <w:sz w:val="24"/>
          <w:lang w:eastAsia="zh-CN"/>
        </w:rPr>
        <w:t>；</w:t>
      </w:r>
    </w:p>
    <w:p w14:paraId="673AC811">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（六）依法信访属于公民的基本权利，属于甲方维护自身权利可以依法采取的维权措施，但甲方应在法律框架内进行，对于非法上访引发的法律责任及案件，不在本委托合同服务范围内。</w:t>
      </w:r>
    </w:p>
    <w:p w14:paraId="31BE6D7F">
      <w:pPr>
        <w:spacing w:before="157" w:beforeLines="50" w:line="360" w:lineRule="exact"/>
        <w:ind w:left="47"/>
        <w:rPr>
          <w:rFonts w:hint="eastAsia" w:ascii="宋体" w:hAnsi="宋体" w:eastAsia="宋体" w:cs="宋体"/>
          <w:b/>
          <w:sz w:val="24"/>
        </w:rPr>
      </w:pPr>
      <w:r>
        <w:rPr>
          <w:rFonts w:hint="eastAsia" w:ascii="宋体" w:hAnsi="宋体" w:eastAsia="宋体" w:cs="宋体"/>
          <w:b/>
          <w:sz w:val="24"/>
        </w:rPr>
        <w:t>第</w:t>
      </w:r>
      <w:r>
        <w:rPr>
          <w:rFonts w:hint="eastAsia" w:ascii="宋体" w:hAnsi="宋体" w:eastAsia="宋体" w:cs="宋体"/>
          <w:b/>
          <w:sz w:val="24"/>
          <w:lang w:val="en-US" w:eastAsia="zh-Hans"/>
        </w:rPr>
        <w:t>十</w:t>
      </w:r>
      <w:r>
        <w:rPr>
          <w:rFonts w:hint="eastAsia" w:ascii="宋体" w:hAnsi="宋体" w:eastAsia="宋体" w:cs="宋体"/>
          <w:b/>
          <w:sz w:val="24"/>
        </w:rPr>
        <w:t>条  争议的解决</w:t>
      </w:r>
    </w:p>
    <w:p w14:paraId="71201CA1">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双方发生争议解决方式为：（一）双方协商解决；（二）如协商不成，向北京仲裁委员会申请仲裁。</w:t>
      </w:r>
    </w:p>
    <w:p w14:paraId="41890A12">
      <w:pPr>
        <w:spacing w:before="157" w:beforeLines="50" w:line="360" w:lineRule="exact"/>
        <w:ind w:left="47"/>
        <w:rPr>
          <w:rFonts w:hint="eastAsia" w:ascii="宋体" w:hAnsi="宋体" w:eastAsia="宋体" w:cs="宋体"/>
          <w:b/>
          <w:sz w:val="24"/>
        </w:rPr>
      </w:pPr>
      <w:r>
        <w:rPr>
          <w:rFonts w:hint="eastAsia" w:ascii="宋体" w:hAnsi="宋体" w:eastAsia="宋体" w:cs="宋体"/>
          <w:b/>
          <w:sz w:val="24"/>
        </w:rPr>
        <w:t>第十</w:t>
      </w:r>
      <w:r>
        <w:rPr>
          <w:rFonts w:hint="eastAsia" w:ascii="宋体" w:hAnsi="宋体" w:eastAsia="宋体" w:cs="宋体"/>
          <w:b/>
          <w:sz w:val="24"/>
          <w:lang w:val="en-US" w:eastAsia="zh-Hans"/>
        </w:rPr>
        <w:t>一</w:t>
      </w:r>
      <w:r>
        <w:rPr>
          <w:rFonts w:hint="eastAsia" w:ascii="宋体" w:hAnsi="宋体" w:eastAsia="宋体" w:cs="宋体"/>
          <w:b/>
          <w:sz w:val="24"/>
        </w:rPr>
        <w:t>条  附则</w:t>
      </w:r>
    </w:p>
    <w:p w14:paraId="41A3CF18">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Hans"/>
        </w:rPr>
        <w:t>一</w:t>
      </w:r>
      <w:r>
        <w:rPr>
          <w:rFonts w:hint="eastAsia" w:ascii="宋体" w:hAnsi="宋体" w:eastAsia="宋体" w:cs="宋体"/>
          <w:sz w:val="24"/>
        </w:rPr>
        <w:t>）本合同一式两份，甲乙双方各一份，自甲乙双方代表签字或盖章之时合同成立</w:t>
      </w:r>
      <w:r>
        <w:rPr>
          <w:rFonts w:hint="eastAsia" w:ascii="宋体" w:hAnsi="宋体" w:eastAsia="宋体" w:cs="宋体"/>
          <w:sz w:val="24"/>
          <w:lang w:eastAsia="zh-CN"/>
        </w:rPr>
        <w:t>，</w:t>
      </w:r>
      <w:r>
        <w:rPr>
          <w:rFonts w:hint="eastAsia" w:ascii="宋体" w:hAnsi="宋体" w:cs="宋体"/>
          <w:sz w:val="24"/>
          <w:lang w:eastAsia="zh-CN"/>
        </w:rPr>
        <w:t>《</w:t>
      </w:r>
      <w:r>
        <w:rPr>
          <w:rFonts w:hint="eastAsia" w:ascii="宋体" w:hAnsi="宋体" w:cs="宋体"/>
          <w:sz w:val="24"/>
          <w:lang w:val="en-US" w:eastAsia="zh-CN"/>
        </w:rPr>
        <w:t>致委托人函》系本合同附件与本合同正文具有同等效力</w:t>
      </w:r>
      <w:r>
        <w:rPr>
          <w:rFonts w:hint="eastAsia" w:ascii="宋体" w:hAnsi="宋体" w:eastAsia="宋体" w:cs="宋体"/>
          <w:sz w:val="24"/>
        </w:rPr>
        <w:t>；</w:t>
      </w:r>
    </w:p>
    <w:p w14:paraId="5572DE18">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Hans"/>
        </w:rPr>
        <w:t>二</w:t>
      </w:r>
      <w:r>
        <w:rPr>
          <w:rFonts w:hint="eastAsia" w:ascii="宋体" w:hAnsi="宋体" w:eastAsia="宋体" w:cs="宋体"/>
          <w:sz w:val="24"/>
        </w:rPr>
        <w:t>）甲乙双方因履行本合同而相互发生或者提供的所有通知、文件、资料，均以</w:t>
      </w:r>
      <w:r>
        <w:rPr>
          <w:rFonts w:hint="eastAsia" w:ascii="宋体" w:hAnsi="宋体" w:eastAsia="宋体" w:cs="宋体"/>
          <w:sz w:val="24"/>
          <w:lang w:val="en-US" w:eastAsia="zh-CN"/>
        </w:rPr>
        <w:t>本合同</w:t>
      </w:r>
      <w:r>
        <w:rPr>
          <w:rFonts w:hint="eastAsia" w:ascii="宋体" w:hAnsi="宋体" w:eastAsia="宋体" w:cs="宋体"/>
          <w:sz w:val="24"/>
          <w:lang w:val="en-US" w:eastAsia="zh-Hans"/>
        </w:rPr>
        <w:t>所</w:t>
      </w:r>
      <w:r>
        <w:rPr>
          <w:rFonts w:hint="eastAsia" w:ascii="宋体" w:hAnsi="宋体" w:eastAsia="宋体" w:cs="宋体"/>
          <w:sz w:val="24"/>
        </w:rPr>
        <w:t>列明的地址、</w:t>
      </w:r>
      <w:r>
        <w:rPr>
          <w:rFonts w:hint="eastAsia" w:ascii="宋体" w:hAnsi="宋体" w:eastAsia="宋体" w:cs="宋体"/>
          <w:sz w:val="24"/>
          <w:lang w:val="en-US" w:eastAsia="zh-Hans"/>
        </w:rPr>
        <w:t>电话</w:t>
      </w:r>
      <w:r>
        <w:rPr>
          <w:rFonts w:hint="eastAsia" w:ascii="宋体" w:hAnsi="宋体" w:eastAsia="宋体" w:cs="宋体"/>
          <w:sz w:val="24"/>
        </w:rPr>
        <w:t>送达，一方如果迁址或者变更电话，应当在三日内书面通知对方；</w:t>
      </w:r>
    </w:p>
    <w:p w14:paraId="5A357939">
      <w:pPr>
        <w:spacing w:before="157" w:beforeLines="50" w:line="360" w:lineRule="exact"/>
        <w:ind w:left="47" w:firstLine="480"/>
        <w:rPr>
          <w:rFonts w:hint="eastAsia" w:ascii="宋体" w:hAnsi="宋体" w:eastAsia="宋体" w:cs="宋体"/>
          <w:sz w:val="24"/>
        </w:rPr>
      </w:pPr>
      <w:r>
        <w:rPr>
          <w:rFonts w:hint="eastAsia" w:ascii="宋体" w:hAnsi="宋体" w:eastAsia="宋体" w:cs="宋体"/>
          <w:sz w:val="24"/>
        </w:rPr>
        <w:t>（三）以邮寄方式的，</w:t>
      </w:r>
      <w:r>
        <w:rPr>
          <w:rFonts w:hint="eastAsia" w:ascii="宋体" w:hAnsi="宋体" w:eastAsia="宋体" w:cs="宋体"/>
          <w:color w:val="000000"/>
          <w:sz w:val="24"/>
        </w:rPr>
        <w:t>以特快专递寄出或者投邮当日视为送达。</w:t>
      </w:r>
    </w:p>
    <w:p w14:paraId="68BE0C9A">
      <w:pPr>
        <w:spacing w:before="157" w:beforeLines="50" w:line="360" w:lineRule="exact"/>
        <w:ind w:left="47"/>
        <w:rPr>
          <w:rFonts w:hint="eastAsia" w:ascii="宋体" w:hAnsi="宋体" w:eastAsia="宋体" w:cs="宋体"/>
          <w:sz w:val="24"/>
        </w:rPr>
      </w:pPr>
      <w:r>
        <w:rPr>
          <w:rFonts w:hint="eastAsia" w:ascii="宋体" w:hAnsi="宋体" w:eastAsia="宋体" w:cs="宋体"/>
          <w:sz w:val="24"/>
        </w:rPr>
        <w:t xml:space="preserve">  甲方：                                       乙方： </w:t>
      </w:r>
    </w:p>
    <w:p w14:paraId="2C6807E4">
      <w:pPr>
        <w:spacing w:before="157" w:beforeLines="50" w:line="360" w:lineRule="exact"/>
        <w:ind w:left="766" w:leftChars="22" w:hanging="720" w:hangingChars="300"/>
        <w:rPr>
          <w:rFonts w:hint="eastAsia" w:ascii="宋体" w:hAnsi="宋体" w:eastAsia="宋体" w:cs="宋体"/>
          <w:sz w:val="24"/>
        </w:rPr>
      </w:pPr>
      <w:r>
        <w:rPr>
          <w:rFonts w:hint="eastAsia" w:ascii="宋体" w:hAnsi="宋体" w:eastAsia="宋体" w:cs="宋体"/>
          <w:sz w:val="24"/>
        </w:rPr>
        <w:t xml:space="preserve">                                                                                      年     月     日</w:t>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 xml:space="preserve">      年     月     日</w:t>
      </w:r>
    </w:p>
    <w:sectPr>
      <w:footerReference r:id="rId4" w:type="default"/>
      <w:pgSz w:w="11906" w:h="16838"/>
      <w:pgMar w:top="1440" w:right="1800" w:bottom="1440" w:left="1800" w:header="568"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roman"/>
    <w:pitch w:val="default"/>
    <w:sig w:usb0="FFFFFFFF" w:usb1="E9FFFFFF" w:usb2="0000003F" w:usb3="00000000" w:csb0="603F01FF" w:csb1="FFFF0000"/>
  </w:font>
  <w:font w:name="CG Times (WN)">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051CD">
    <w:pPr>
      <w:pStyle w:val="5"/>
      <w:jc w:val="both"/>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E95C60">
                          <w:pPr>
                            <w:pStyle w:val="5"/>
                          </w:pPr>
                        </w:p>
                        <w:p w14:paraId="118FA965">
                          <w:pPr>
                            <w:pStyle w:val="5"/>
                          </w:pPr>
                        </w:p>
                        <w:p w14:paraId="2E6E6FB4">
                          <w:pPr>
                            <w:pStyle w:val="5"/>
                            <w:rPr>
                              <w:rFonts w:hint="eastAsia" w:eastAsiaTheme="minorEastAsia"/>
                              <w:lang w:eastAsia="zh-CN"/>
                            </w:rPr>
                          </w:pPr>
                          <w:r>
                            <w:fldChar w:fldCharType="begin"/>
                          </w:r>
                          <w:r>
                            <w:instrText xml:space="preserve"> PAGE  \* MERGEFORMAT </w:instrText>
                          </w:r>
                          <w:r>
                            <w:fldChar w:fldCharType="separate"/>
                          </w:r>
                          <w:r>
                            <w:t>1</w:t>
                          </w:r>
                          <w:r>
                            <w:fldChar w:fldCharType="end"/>
                          </w:r>
                          <w:r>
                            <w:t xml:space="preserve"> / </w:t>
                          </w:r>
                          <w:r>
                            <w:rPr>
                              <w:rFonts w:hint="eastAsia"/>
                              <w:lang w:val="en-US" w:eastAsia="zh-CN"/>
                            </w:rPr>
                            <w:t>6</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7E95C60">
                    <w:pPr>
                      <w:pStyle w:val="5"/>
                    </w:pPr>
                  </w:p>
                  <w:p w14:paraId="118FA965">
                    <w:pPr>
                      <w:pStyle w:val="5"/>
                    </w:pPr>
                  </w:p>
                  <w:p w14:paraId="2E6E6FB4">
                    <w:pPr>
                      <w:pStyle w:val="5"/>
                      <w:rPr>
                        <w:rFonts w:hint="eastAsia" w:eastAsiaTheme="minorEastAsia"/>
                        <w:lang w:eastAsia="zh-CN"/>
                      </w:rPr>
                    </w:pPr>
                    <w:r>
                      <w:fldChar w:fldCharType="begin"/>
                    </w:r>
                    <w:r>
                      <w:instrText xml:space="preserve"> PAGE  \* MERGEFORMAT </w:instrText>
                    </w:r>
                    <w:r>
                      <w:fldChar w:fldCharType="separate"/>
                    </w:r>
                    <w:r>
                      <w:t>1</w:t>
                    </w:r>
                    <w:r>
                      <w:fldChar w:fldCharType="end"/>
                    </w:r>
                    <w:r>
                      <w:t xml:space="preserve"> / </w:t>
                    </w:r>
                    <w:r>
                      <w:rPr>
                        <w:rFonts w:hint="eastAsia"/>
                        <w:lang w:val="en-US" w:eastAsia="zh-CN"/>
                      </w:rPr>
                      <w:t>6</w:t>
                    </w:r>
                  </w:p>
                </w:txbxContent>
              </v:textbox>
            </v:shape>
          </w:pict>
        </mc:Fallback>
      </mc:AlternateContent>
    </w:r>
  </w:p>
  <w:p w14:paraId="5227C8A2">
    <w:pPr>
      <w:pStyle w:val="5"/>
      <w:rPr>
        <w:rFonts w:hint="eastAsia" w:asciiTheme="majorEastAsia" w:hAnsiTheme="majorEastAsia" w:eastAsiaTheme="majorEastAsia"/>
      </w:rPr>
    </w:pPr>
    <w:r>
      <w:rPr>
        <w:rFonts w:hint="eastAsia"/>
      </w:rPr>
      <w:t xml:space="preserve">电话: </w:t>
    </w:r>
    <w:r>
      <w:rPr>
        <w:rFonts w:hint="eastAsia" w:asciiTheme="majorEastAsia" w:hAnsiTheme="majorEastAsia" w:eastAsiaTheme="majorEastAsia"/>
      </w:rPr>
      <w:t>010-58203165</w:t>
    </w:r>
  </w:p>
  <w:p w14:paraId="024DA9CB">
    <w:pPr>
      <w:pStyle w:val="5"/>
      <w:rPr>
        <w:rFonts w:hint="default"/>
      </w:rPr>
    </w:pPr>
    <w:r>
      <w:rPr>
        <w:rFonts w:hint="eastAsia"/>
      </w:rPr>
      <w:t>地址: 北京市朝阳区建国路93号院万达广场10号楼</w:t>
    </w:r>
    <w:r>
      <w:rPr>
        <w:rFonts w:hint="default"/>
      </w:rPr>
      <w:t>1706</w:t>
    </w:r>
  </w:p>
  <w:p w14:paraId="1E00C632">
    <w:pPr>
      <w:pStyle w:val="5"/>
    </w:pPr>
    <w:r>
      <w:rPr>
        <w:rFonts w:hint="eastAsia"/>
      </w:rPr>
      <w:t>邮编: 100020</w:t>
    </w:r>
  </w:p>
  <w:p w14:paraId="777BB93D">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C439B">
    <w:pPr>
      <w:pStyle w:val="6"/>
    </w:pPr>
    <w:r>
      <w:rPr>
        <w:rFonts w:hint="eastAsia" w:ascii="宋体" w:hAnsi="宋体" w:eastAsia="宋体"/>
      </w:rPr>
      <w:drawing>
        <wp:inline distT="0" distB="0" distL="114300" distR="114300">
          <wp:extent cx="2477770" cy="606425"/>
          <wp:effectExtent l="0" t="0" r="0" b="0"/>
          <wp:docPr id="1" name="图片 1" descr="C:\Users\86150\Desktop\北京凯耀律师事务所.png北京凯耀律师事务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86150\Desktop\北京凯耀律师事务所.png北京凯耀律师事务所"/>
                  <pic:cNvPicPr>
                    <a:picLocks noChangeAspect="1"/>
                  </pic:cNvPicPr>
                </pic:nvPicPr>
                <pic:blipFill>
                  <a:blip r:embed="rId1"/>
                  <a:srcRect/>
                  <a:stretch>
                    <a:fillRect/>
                  </a:stretch>
                </pic:blipFill>
                <pic:spPr>
                  <a:xfrm>
                    <a:off x="0" y="0"/>
                    <a:ext cx="2477770" cy="606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DF0B11"/>
    <w:multiLevelType w:val="singleLevel"/>
    <w:tmpl w:val="8FDF0B11"/>
    <w:lvl w:ilvl="0" w:tentative="0">
      <w:start w:val="3"/>
      <w:numFmt w:val="chineseCounting"/>
      <w:suff w:val="nothing"/>
      <w:lvlText w:val="（%1）"/>
      <w:lvlJc w:val="left"/>
      <w:rPr>
        <w:rFonts w:hint="eastAsia"/>
      </w:rPr>
    </w:lvl>
  </w:abstractNum>
  <w:abstractNum w:abstractNumId="1">
    <w:nsid w:val="00000007"/>
    <w:multiLevelType w:val="multilevel"/>
    <w:tmpl w:val="00000007"/>
    <w:lvl w:ilvl="0" w:tentative="0">
      <w:start w:val="1"/>
      <w:numFmt w:val="japaneseCounting"/>
      <w:lvlText w:val="第%1条"/>
      <w:lvlJc w:val="left"/>
      <w:pPr>
        <w:tabs>
          <w:tab w:val="left" w:pos="960"/>
        </w:tabs>
        <w:ind w:left="960" w:hanging="9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NTAzOWY3ODJkNGZhZjI2YTQ3NWRmZWU4YzhhM2IifQ=="/>
  </w:docVars>
  <w:rsids>
    <w:rsidRoot w:val="00F23A1D"/>
    <w:rsid w:val="000428B1"/>
    <w:rsid w:val="000837C6"/>
    <w:rsid w:val="00106154"/>
    <w:rsid w:val="00170DF7"/>
    <w:rsid w:val="001C21E1"/>
    <w:rsid w:val="001F3B57"/>
    <w:rsid w:val="00254BD6"/>
    <w:rsid w:val="00283C92"/>
    <w:rsid w:val="002900AF"/>
    <w:rsid w:val="002F5B8C"/>
    <w:rsid w:val="00381384"/>
    <w:rsid w:val="003861D8"/>
    <w:rsid w:val="003A770E"/>
    <w:rsid w:val="003F51A2"/>
    <w:rsid w:val="00405FC0"/>
    <w:rsid w:val="004F4532"/>
    <w:rsid w:val="004F5898"/>
    <w:rsid w:val="0050075B"/>
    <w:rsid w:val="00501C60"/>
    <w:rsid w:val="005022D8"/>
    <w:rsid w:val="00585070"/>
    <w:rsid w:val="00646BFC"/>
    <w:rsid w:val="0065603E"/>
    <w:rsid w:val="00677764"/>
    <w:rsid w:val="006F404F"/>
    <w:rsid w:val="007473D7"/>
    <w:rsid w:val="00782C4C"/>
    <w:rsid w:val="00786CF7"/>
    <w:rsid w:val="00792C4D"/>
    <w:rsid w:val="00795FA6"/>
    <w:rsid w:val="00843D5C"/>
    <w:rsid w:val="008E4220"/>
    <w:rsid w:val="00914C1F"/>
    <w:rsid w:val="00947F87"/>
    <w:rsid w:val="00962032"/>
    <w:rsid w:val="00A3609B"/>
    <w:rsid w:val="00A577A2"/>
    <w:rsid w:val="00A7457D"/>
    <w:rsid w:val="00AD3BD7"/>
    <w:rsid w:val="00AF08BB"/>
    <w:rsid w:val="00AF56B4"/>
    <w:rsid w:val="00B065F4"/>
    <w:rsid w:val="00B21ED7"/>
    <w:rsid w:val="00B35903"/>
    <w:rsid w:val="00B87ADF"/>
    <w:rsid w:val="00CD53BF"/>
    <w:rsid w:val="00CE6E67"/>
    <w:rsid w:val="00CF429F"/>
    <w:rsid w:val="00D12AAE"/>
    <w:rsid w:val="00D411A6"/>
    <w:rsid w:val="00D56E44"/>
    <w:rsid w:val="00D94D6C"/>
    <w:rsid w:val="00D97966"/>
    <w:rsid w:val="00E468A7"/>
    <w:rsid w:val="00E7556B"/>
    <w:rsid w:val="00EC0C84"/>
    <w:rsid w:val="00ED5E17"/>
    <w:rsid w:val="00F01E2F"/>
    <w:rsid w:val="00F167EC"/>
    <w:rsid w:val="00F23A1D"/>
    <w:rsid w:val="00F243FD"/>
    <w:rsid w:val="00F3746E"/>
    <w:rsid w:val="00FF2127"/>
    <w:rsid w:val="024A2AB9"/>
    <w:rsid w:val="04E20CE3"/>
    <w:rsid w:val="070752C8"/>
    <w:rsid w:val="08534C69"/>
    <w:rsid w:val="0B360398"/>
    <w:rsid w:val="0E984FED"/>
    <w:rsid w:val="0F191B6E"/>
    <w:rsid w:val="105C58EA"/>
    <w:rsid w:val="10726ACE"/>
    <w:rsid w:val="11BB2B8C"/>
    <w:rsid w:val="11D57F79"/>
    <w:rsid w:val="156D4784"/>
    <w:rsid w:val="17321A6B"/>
    <w:rsid w:val="17C52CBF"/>
    <w:rsid w:val="18452495"/>
    <w:rsid w:val="197F283E"/>
    <w:rsid w:val="1CC66E54"/>
    <w:rsid w:val="1FF755FA"/>
    <w:rsid w:val="23F83D28"/>
    <w:rsid w:val="255319AC"/>
    <w:rsid w:val="27B3D899"/>
    <w:rsid w:val="29FE0DB3"/>
    <w:rsid w:val="2B98685A"/>
    <w:rsid w:val="2D513A78"/>
    <w:rsid w:val="30E92DFC"/>
    <w:rsid w:val="32AF2F2A"/>
    <w:rsid w:val="32D70A04"/>
    <w:rsid w:val="32DB3A3B"/>
    <w:rsid w:val="33090F55"/>
    <w:rsid w:val="33D70DA3"/>
    <w:rsid w:val="34F75D34"/>
    <w:rsid w:val="37C80EAC"/>
    <w:rsid w:val="3A722B4C"/>
    <w:rsid w:val="3C5B584E"/>
    <w:rsid w:val="3CE63DA3"/>
    <w:rsid w:val="41F358A7"/>
    <w:rsid w:val="43797C5D"/>
    <w:rsid w:val="44BD7A45"/>
    <w:rsid w:val="48247EA3"/>
    <w:rsid w:val="490948F4"/>
    <w:rsid w:val="4A5C7591"/>
    <w:rsid w:val="4A864A26"/>
    <w:rsid w:val="4F2643EB"/>
    <w:rsid w:val="51047BB3"/>
    <w:rsid w:val="52BC0D69"/>
    <w:rsid w:val="5555015D"/>
    <w:rsid w:val="557FC084"/>
    <w:rsid w:val="5A8B56A1"/>
    <w:rsid w:val="5C23622E"/>
    <w:rsid w:val="612400C6"/>
    <w:rsid w:val="64A04202"/>
    <w:rsid w:val="66951DAC"/>
    <w:rsid w:val="672102E6"/>
    <w:rsid w:val="6864680B"/>
    <w:rsid w:val="689A2A1B"/>
    <w:rsid w:val="6D7DA7E6"/>
    <w:rsid w:val="6FF36193"/>
    <w:rsid w:val="77F31855"/>
    <w:rsid w:val="786A065C"/>
    <w:rsid w:val="7A271F41"/>
    <w:rsid w:val="7B092050"/>
    <w:rsid w:val="AE0D1AC5"/>
    <w:rsid w:val="BFFF4065"/>
    <w:rsid w:val="C6B6DECD"/>
    <w:rsid w:val="CC78F2C1"/>
    <w:rsid w:val="FC3FAF9F"/>
    <w:rsid w:val="FF8F35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Closing"/>
    <w:basedOn w:val="1"/>
    <w:link w:val="12"/>
    <w:qFormat/>
    <w:uiPriority w:val="0"/>
    <w:pPr>
      <w:ind w:left="100" w:leftChars="2100"/>
    </w:pPr>
    <w:rPr>
      <w:rFonts w:ascii="宋体" w:hAnsi="宋体"/>
      <w:sz w:val="24"/>
    </w:rPr>
  </w:style>
  <w:style w:type="paragraph" w:styleId="3">
    <w:name w:val="Body Text Indent"/>
    <w:basedOn w:val="1"/>
    <w:link w:val="13"/>
    <w:qFormat/>
    <w:uiPriority w:val="0"/>
    <w:pPr>
      <w:spacing w:line="600" w:lineRule="exact"/>
      <w:ind w:firstLine="600" w:firstLineChars="200"/>
    </w:pPr>
    <w:rPr>
      <w:rFonts w:ascii="华文细黑" w:hAnsi="华文细黑" w:eastAsia="华文细黑"/>
      <w:sz w:val="30"/>
    </w:rPr>
  </w:style>
  <w:style w:type="paragraph" w:styleId="4">
    <w:name w:val="Balloon Text"/>
    <w:basedOn w:val="1"/>
    <w:link w:val="11"/>
    <w:semiHidden/>
    <w:unhideWhenUsed/>
    <w:qFormat/>
    <w:uiPriority w:val="99"/>
    <w:rPr>
      <w:rFonts w:asciiTheme="minorHAnsi" w:hAnsiTheme="minorHAnsi" w:eastAsiaTheme="minorEastAsia" w:cstheme="minorBidi"/>
      <w:sz w:val="18"/>
      <w:szCs w:val="18"/>
    </w:r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批注框文本 Char"/>
    <w:basedOn w:val="8"/>
    <w:link w:val="4"/>
    <w:semiHidden/>
    <w:qFormat/>
    <w:uiPriority w:val="99"/>
    <w:rPr>
      <w:sz w:val="18"/>
      <w:szCs w:val="18"/>
    </w:rPr>
  </w:style>
  <w:style w:type="character" w:customStyle="1" w:styleId="12">
    <w:name w:val="结束语 Char"/>
    <w:basedOn w:val="8"/>
    <w:link w:val="2"/>
    <w:qFormat/>
    <w:uiPriority w:val="0"/>
    <w:rPr>
      <w:rFonts w:ascii="宋体" w:hAnsi="宋体" w:eastAsia="宋体" w:cs="Times New Roman"/>
      <w:sz w:val="24"/>
      <w:szCs w:val="24"/>
    </w:rPr>
  </w:style>
  <w:style w:type="character" w:customStyle="1" w:styleId="13">
    <w:name w:val="正文文本缩进 Char"/>
    <w:basedOn w:val="8"/>
    <w:link w:val="3"/>
    <w:qFormat/>
    <w:uiPriority w:val="0"/>
    <w:rPr>
      <w:rFonts w:ascii="华文细黑" w:hAnsi="华文细黑" w:eastAsia="华文细黑" w:cs="Times New Roman"/>
      <w:sz w:val="30"/>
      <w:szCs w:val="24"/>
    </w:rPr>
  </w:style>
  <w:style w:type="paragraph" w:customStyle="1" w:styleId="14">
    <w:name w:val="页眉1"/>
    <w:qFormat/>
    <w:uiPriority w:val="0"/>
    <w:pPr>
      <w:widowControl w:val="0"/>
      <w:tabs>
        <w:tab w:val="center" w:pos="4153"/>
        <w:tab w:val="right" w:pos="8306"/>
      </w:tabs>
      <w:jc w:val="center"/>
    </w:pPr>
    <w:rPr>
      <w:rFonts w:ascii="Times New Roman" w:hAnsi="Arial Unicode MS" w:eastAsia="Arial Unicode MS" w:cs="Arial Unicode MS"/>
      <w:color w:val="000000"/>
      <w:kern w:val="2"/>
      <w:sz w:val="18"/>
      <w:szCs w:val="18"/>
      <w:u w:color="000000"/>
      <w:lang w:val="en-US" w:eastAsia="zh-CN" w:bidi="ar-SA"/>
    </w:rPr>
  </w:style>
  <w:style w:type="paragraph" w:customStyle="1" w:styleId="15">
    <w:name w:val="英 文 格 式"/>
    <w:basedOn w:val="1"/>
    <w:qFormat/>
    <w:uiPriority w:val="0"/>
    <w:pPr>
      <w:autoSpaceDE w:val="0"/>
      <w:autoSpaceDN w:val="0"/>
      <w:adjustRightInd w:val="0"/>
      <w:snapToGrid w:val="0"/>
      <w:jc w:val="left"/>
    </w:pPr>
    <w:rPr>
      <w:rFonts w:ascii="CG Times (WN)" w:hAnsi="CG Times (WN)"/>
      <w:kern w:val="0"/>
      <w:sz w:val="24"/>
      <w:szCs w:val="20"/>
    </w:rPr>
  </w:style>
  <w:style w:type="character" w:customStyle="1" w:styleId="16">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Pages>
  <Words>4185</Words>
  <Characters>4244</Characters>
  <Lines>33</Lines>
  <Paragraphs>9</Paragraphs>
  <TotalTime>105</TotalTime>
  <ScaleCrop>false</ScaleCrop>
  <LinksUpToDate>false</LinksUpToDate>
  <CharactersWithSpaces>5434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2021-11-23T08:50:00Z</dcterms:created>
  <dc:creator>lx</dc:creator>
  <cp:lastModifiedBy>张律师</cp:lastModifiedBy>
  <cp:lastPrinted>2025-05-26T03:41:10Z</cp:lastPrinted>
  <dcterms:modified xsi:type="dcterms:W3CDTF">2025-05-26T05:07:17Z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-238420066</vt:i4>
  </property>
  <property fmtid="{D5CDD505-2E9C-101B-9397-08002B2CF9AE}" pid="3" name="KSOProductBuildVer">
    <vt:lpwstr>2052-12.1.0.21171</vt:lpwstr>
  </property>
  <property fmtid="{D5CDD505-2E9C-101B-9397-08002B2CF9AE}" pid="4" name="ICV">
    <vt:lpwstr>F096FA1B30DA34A7E5375A657F5E343A_43</vt:lpwstr>
  </property>
  <property fmtid="{D5CDD505-2E9C-101B-9397-08002B2CF9AE}" pid="5" name="KSOTemplateDocerSaveRecord">
    <vt:lpwstr>eyJoZGlkIjoiN2M0ZWQxYTRmNGFmY2RmZjc5OGU4YWRiMTQyNGYyODQiLCJ1c2VySWQiOiI0NjE3MzA2NjUifQ==</vt:lpwstr>
  </property>
</Properties>
</file>